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707F" w14:textId="529287E5" w:rsidR="0038487E" w:rsidRDefault="00E362F3" w:rsidP="001C06A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</w:t>
      </w:r>
      <w:r w:rsidR="0038487E">
        <w:rPr>
          <w:rFonts w:ascii="Book Antiqua" w:hAnsi="Book Antiqua"/>
          <w:sz w:val="24"/>
          <w:szCs w:val="24"/>
        </w:rPr>
        <w:t xml:space="preserve">PEC </w:t>
      </w:r>
      <w:r w:rsidR="00401BE2">
        <w:rPr>
          <w:rFonts w:ascii="Book Antiqua" w:hAnsi="Book Antiqua"/>
          <w:sz w:val="24"/>
          <w:szCs w:val="24"/>
        </w:rPr>
        <w:t>0</w:t>
      </w:r>
      <w:r w:rsidR="0038487E">
        <w:rPr>
          <w:rFonts w:ascii="Book Antiqua" w:hAnsi="Book Antiqua"/>
          <w:sz w:val="24"/>
          <w:szCs w:val="24"/>
        </w:rPr>
        <w:t>7, DE 2024</w:t>
      </w:r>
      <w:r w:rsidR="00800782">
        <w:rPr>
          <w:rStyle w:val="Refdenotaderodap"/>
          <w:rFonts w:ascii="Book Antiqua" w:hAnsi="Book Antiqua"/>
          <w:sz w:val="24"/>
          <w:szCs w:val="24"/>
        </w:rPr>
        <w:footnoteReference w:id="1"/>
      </w:r>
      <w:r w:rsidR="0038487E">
        <w:rPr>
          <w:rFonts w:ascii="Book Antiqua" w:hAnsi="Book Antiqua"/>
          <w:sz w:val="24"/>
          <w:szCs w:val="24"/>
        </w:rPr>
        <w:t xml:space="preserve">, </w:t>
      </w:r>
      <w:r w:rsidR="00F24DAC">
        <w:rPr>
          <w:rFonts w:ascii="Book Antiqua" w:hAnsi="Book Antiqua"/>
          <w:sz w:val="24"/>
          <w:szCs w:val="24"/>
        </w:rPr>
        <w:t>E A</w:t>
      </w:r>
      <w:r w:rsidR="0038487E">
        <w:rPr>
          <w:rFonts w:ascii="Book Antiqua" w:hAnsi="Book Antiqua"/>
          <w:sz w:val="24"/>
          <w:szCs w:val="24"/>
        </w:rPr>
        <w:t xml:space="preserve"> ALTERA</w:t>
      </w:r>
      <w:r w:rsidR="00F24DAC">
        <w:rPr>
          <w:rFonts w:ascii="Book Antiqua" w:hAnsi="Book Antiqua"/>
          <w:sz w:val="24"/>
          <w:szCs w:val="24"/>
        </w:rPr>
        <w:t>ÇÃO</w:t>
      </w:r>
      <w:r w:rsidR="0038487E">
        <w:rPr>
          <w:rFonts w:ascii="Book Antiqua" w:hAnsi="Book Antiqua"/>
          <w:sz w:val="24"/>
          <w:szCs w:val="24"/>
        </w:rPr>
        <w:t xml:space="preserve"> </w:t>
      </w:r>
      <w:r w:rsidR="00F24DAC">
        <w:rPr>
          <w:rFonts w:ascii="Book Antiqua" w:hAnsi="Book Antiqua"/>
          <w:sz w:val="24"/>
          <w:szCs w:val="24"/>
        </w:rPr>
        <w:t>D</w:t>
      </w:r>
      <w:r w:rsidR="00244F3E">
        <w:rPr>
          <w:rFonts w:ascii="Book Antiqua" w:hAnsi="Book Antiqua"/>
          <w:sz w:val="24"/>
          <w:szCs w:val="24"/>
        </w:rPr>
        <w:t>AS COMPETÊNCIAS</w:t>
      </w:r>
      <w:r w:rsidR="0038487E">
        <w:rPr>
          <w:rFonts w:ascii="Book Antiqua" w:hAnsi="Book Antiqua"/>
          <w:sz w:val="24"/>
          <w:szCs w:val="24"/>
        </w:rPr>
        <w:t xml:space="preserve"> DA JUSTIÇA MILITAR DA UNIÃO E </w:t>
      </w:r>
      <w:r w:rsidR="00B05DCB">
        <w:rPr>
          <w:rFonts w:ascii="Book Antiqua" w:hAnsi="Book Antiqua"/>
          <w:sz w:val="24"/>
          <w:szCs w:val="24"/>
        </w:rPr>
        <w:t xml:space="preserve">DA </w:t>
      </w:r>
      <w:r w:rsidR="0038487E">
        <w:rPr>
          <w:rFonts w:ascii="Book Antiqua" w:hAnsi="Book Antiqua"/>
          <w:sz w:val="24"/>
          <w:szCs w:val="24"/>
        </w:rPr>
        <w:t>JUSTIÇA MILITAR ESTADUAL.</w:t>
      </w:r>
    </w:p>
    <w:p w14:paraId="2A703AC8" w14:textId="77777777" w:rsidR="002B658C" w:rsidRDefault="002B658C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</w:p>
    <w:p w14:paraId="7CC7DECF" w14:textId="3F5A6962" w:rsidR="004D42CB" w:rsidRPr="008335D9" w:rsidRDefault="002B658C" w:rsidP="004D42CB">
      <w:pPr>
        <w:spacing w:line="320" w:lineRule="atLeast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Jorge Cesar de Assis</w:t>
      </w:r>
      <w:r w:rsidR="004D42CB" w:rsidRPr="008335D9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2"/>
      </w:r>
    </w:p>
    <w:p w14:paraId="275B1A64" w14:textId="1ABB978C" w:rsidR="002B658C" w:rsidRDefault="002B658C" w:rsidP="002B658C">
      <w:pPr>
        <w:ind w:left="2124" w:firstLine="708"/>
        <w:jc w:val="both"/>
        <w:rPr>
          <w:rFonts w:ascii="Book Antiqua" w:hAnsi="Book Antiqua"/>
          <w:sz w:val="24"/>
          <w:szCs w:val="24"/>
        </w:rPr>
      </w:pPr>
    </w:p>
    <w:p w14:paraId="46AA3ABE" w14:textId="77777777" w:rsidR="002B658C" w:rsidRDefault="002B658C" w:rsidP="002B658C">
      <w:pPr>
        <w:ind w:left="2124" w:firstLine="708"/>
        <w:jc w:val="both"/>
        <w:rPr>
          <w:rFonts w:ascii="Book Antiqua" w:hAnsi="Book Antiqua"/>
          <w:sz w:val="24"/>
          <w:szCs w:val="24"/>
        </w:rPr>
      </w:pPr>
    </w:p>
    <w:p w14:paraId="4B3F913D" w14:textId="15B98593" w:rsidR="0038487E" w:rsidRDefault="003A539B" w:rsidP="00BB1FFB">
      <w:pPr>
        <w:pStyle w:val="NormalWeb"/>
        <w:shd w:val="clear" w:color="auto" w:fill="FFFFFF"/>
        <w:ind w:firstLine="570"/>
        <w:jc w:val="both"/>
        <w:rPr>
          <w:rFonts w:ascii="Book Antiqua" w:hAnsi="Book Antiqua"/>
        </w:rPr>
      </w:pPr>
      <w:r w:rsidRPr="00EE002D">
        <w:rPr>
          <w:rFonts w:ascii="Book Antiqua" w:hAnsi="Book Antiqua"/>
        </w:rPr>
        <w:t xml:space="preserve">A PEC </w:t>
      </w:r>
      <w:r w:rsidR="002B658C">
        <w:rPr>
          <w:rFonts w:ascii="Book Antiqua" w:hAnsi="Book Antiqua"/>
        </w:rPr>
        <w:t xml:space="preserve">07, de 2024, </w:t>
      </w:r>
      <w:r w:rsidRPr="00EE002D">
        <w:rPr>
          <w:rFonts w:ascii="Book Antiqua" w:hAnsi="Book Antiqua"/>
        </w:rPr>
        <w:t>altera o</w:t>
      </w:r>
      <w:r w:rsidR="00EE002D" w:rsidRPr="00EE002D">
        <w:rPr>
          <w:rFonts w:ascii="Book Antiqua" w:hAnsi="Book Antiqua"/>
        </w:rPr>
        <w:t xml:space="preserve"> </w:t>
      </w:r>
      <w:r w:rsidR="00EE002D" w:rsidRPr="00EE002D">
        <w:rPr>
          <w:rFonts w:ascii="Book Antiqua" w:hAnsi="Book Antiqua" w:cs="Arial"/>
          <w:caps/>
          <w:color w:val="000000"/>
        </w:rPr>
        <w:t>CAPÍTULO III</w:t>
      </w:r>
      <w:r w:rsidR="00347787">
        <w:rPr>
          <w:rFonts w:ascii="Book Antiqua" w:hAnsi="Book Antiqua"/>
          <w:color w:val="000000"/>
        </w:rPr>
        <w:t xml:space="preserve"> da Constituição Federal, que trata do</w:t>
      </w:r>
      <w:r w:rsidR="00EE002D" w:rsidRPr="00EE002D">
        <w:rPr>
          <w:rFonts w:ascii="Book Antiqua" w:hAnsi="Book Antiqua" w:cs="Arial"/>
          <w:caps/>
          <w:color w:val="000000"/>
        </w:rPr>
        <w:t xml:space="preserve"> PODER JUDICIÁRIO</w:t>
      </w:r>
      <w:r w:rsidR="00BB1FFB">
        <w:rPr>
          <w:rFonts w:ascii="Book Antiqua" w:hAnsi="Book Antiqua" w:cs="Arial"/>
          <w:caps/>
          <w:color w:val="000000"/>
        </w:rPr>
        <w:t xml:space="preserve">, </w:t>
      </w:r>
      <w:r w:rsidR="00BB1FFB">
        <w:rPr>
          <w:rFonts w:ascii="Book Antiqua" w:hAnsi="Book Antiqua"/>
        </w:rPr>
        <w:t>e a proposta de alteração se inicia pelo</w:t>
      </w:r>
      <w:r>
        <w:rPr>
          <w:rFonts w:ascii="Book Antiqua" w:hAnsi="Book Antiqua"/>
        </w:rPr>
        <w:t xml:space="preserve"> a</w:t>
      </w:r>
      <w:r w:rsidRPr="003A539B">
        <w:rPr>
          <w:rFonts w:ascii="Book Antiqua" w:hAnsi="Book Antiqua"/>
        </w:rPr>
        <w:t>rt. 92</w:t>
      </w:r>
      <w:r w:rsidR="00D94321">
        <w:rPr>
          <w:rStyle w:val="Refdenotaderodap"/>
          <w:rFonts w:ascii="Book Antiqua" w:hAnsi="Book Antiqua"/>
        </w:rPr>
        <w:footnoteReference w:id="3"/>
      </w:r>
      <w:r>
        <w:rPr>
          <w:rFonts w:ascii="Book Antiqua" w:hAnsi="Book Antiqua"/>
        </w:rPr>
        <w:t>, incluindo um inciso</w:t>
      </w:r>
      <w:r w:rsidRPr="003A539B">
        <w:rPr>
          <w:rFonts w:ascii="Book Antiqua" w:hAnsi="Book Antiqua"/>
        </w:rPr>
        <w:t xml:space="preserve"> II-B</w:t>
      </w:r>
      <w:r>
        <w:rPr>
          <w:rFonts w:ascii="Book Antiqua" w:hAnsi="Book Antiqua"/>
        </w:rPr>
        <w:t>, para prever</w:t>
      </w:r>
      <w:r w:rsidR="005A0CE7">
        <w:rPr>
          <w:rFonts w:ascii="Book Antiqua" w:hAnsi="Book Antiqua"/>
        </w:rPr>
        <w:t xml:space="preserve"> </w:t>
      </w:r>
      <w:r w:rsidR="005A0CE7" w:rsidRPr="00445896">
        <w:rPr>
          <w:rFonts w:ascii="Book Antiqua" w:hAnsi="Book Antiqua"/>
          <w:b/>
          <w:bCs/>
        </w:rPr>
        <w:t>acertadamente</w:t>
      </w:r>
      <w:r w:rsidRPr="003A539B">
        <w:rPr>
          <w:rFonts w:ascii="Book Antiqua" w:hAnsi="Book Antiqua"/>
        </w:rPr>
        <w:t xml:space="preserve"> o Superior Tribunal Militar</w:t>
      </w:r>
      <w:r w:rsidR="00BB1FFB">
        <w:rPr>
          <w:rFonts w:ascii="Book Antiqua" w:hAnsi="Book Antiqua"/>
        </w:rPr>
        <w:t xml:space="preserve"> - STM</w:t>
      </w:r>
      <w:r>
        <w:rPr>
          <w:rFonts w:ascii="Book Antiqua" w:hAnsi="Book Antiqua"/>
        </w:rPr>
        <w:t xml:space="preserve"> dentro da estrutura do Poder Judiciário brasileiro, </w:t>
      </w:r>
      <w:r w:rsidR="004B266A">
        <w:rPr>
          <w:rFonts w:ascii="Book Antiqua" w:hAnsi="Book Antiqua"/>
        </w:rPr>
        <w:t xml:space="preserve">colocando-o, então, </w:t>
      </w:r>
      <w:r>
        <w:rPr>
          <w:rFonts w:ascii="Book Antiqua" w:hAnsi="Book Antiqua"/>
        </w:rPr>
        <w:t xml:space="preserve">ao lado do STF, CNJ, STJ </w:t>
      </w:r>
      <w:r w:rsidR="0030213E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TST. </w:t>
      </w:r>
      <w:r w:rsidR="001919CC">
        <w:rPr>
          <w:rFonts w:ascii="Book Antiqua" w:hAnsi="Book Antiqua"/>
        </w:rPr>
        <w:t>Já no</w:t>
      </w:r>
      <w:r>
        <w:rPr>
          <w:rFonts w:ascii="Book Antiqua" w:hAnsi="Book Antiqua"/>
        </w:rPr>
        <w:t xml:space="preserve"> inciso </w:t>
      </w:r>
      <w:r w:rsidRPr="003A539B">
        <w:rPr>
          <w:rFonts w:ascii="Book Antiqua" w:hAnsi="Book Antiqua"/>
        </w:rPr>
        <w:t>VI</w:t>
      </w:r>
      <w:r>
        <w:rPr>
          <w:rFonts w:ascii="Book Antiqua" w:hAnsi="Book Antiqua"/>
        </w:rPr>
        <w:t xml:space="preserve"> do art.92,</w:t>
      </w:r>
      <w:r w:rsidRPr="003A539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é dada uma nova redação, incluindo </w:t>
      </w:r>
      <w:r w:rsidRPr="003A539B">
        <w:rPr>
          <w:rFonts w:ascii="Book Antiqua" w:hAnsi="Book Antiqua"/>
        </w:rPr>
        <w:t xml:space="preserve">os Conselhos de Justiça </w:t>
      </w:r>
      <w:r>
        <w:rPr>
          <w:rFonts w:ascii="Book Antiqua" w:hAnsi="Book Antiqua"/>
        </w:rPr>
        <w:t>ao lado dos Tribunais e</w:t>
      </w:r>
      <w:r w:rsidRPr="003A539B">
        <w:rPr>
          <w:rFonts w:ascii="Book Antiqua" w:hAnsi="Book Antiqua"/>
        </w:rPr>
        <w:t xml:space="preserve"> Juízes Militares</w:t>
      </w:r>
      <w:r>
        <w:rPr>
          <w:rFonts w:ascii="Book Antiqua" w:hAnsi="Book Antiqua"/>
        </w:rPr>
        <w:t xml:space="preserve">, </w:t>
      </w:r>
      <w:r w:rsidRPr="005A2F36">
        <w:rPr>
          <w:rFonts w:ascii="Book Antiqua" w:hAnsi="Book Antiqua"/>
          <w:b/>
          <w:bCs/>
        </w:rPr>
        <w:t>mas perdendo a oportunidade de aperfeiçoar a redação constitucional, isso porque</w:t>
      </w:r>
      <w:r w:rsidR="00E1799D" w:rsidRPr="005A2F36">
        <w:rPr>
          <w:rFonts w:ascii="Book Antiqua" w:hAnsi="Book Antiqua"/>
          <w:b/>
          <w:bCs/>
        </w:rPr>
        <w:t xml:space="preserve"> se os Conselhos são órgãos d</w:t>
      </w:r>
      <w:r w:rsidR="00F94204">
        <w:rPr>
          <w:rFonts w:ascii="Book Antiqua" w:hAnsi="Book Antiqua"/>
          <w:b/>
          <w:bCs/>
        </w:rPr>
        <w:t>a Justiça Militar</w:t>
      </w:r>
      <w:r w:rsidR="00E1799D" w:rsidRPr="005A2F36">
        <w:rPr>
          <w:rFonts w:ascii="Book Antiqua" w:hAnsi="Book Antiqua"/>
          <w:b/>
          <w:bCs/>
        </w:rPr>
        <w:t>, os chamados “juízes militares</w:t>
      </w:r>
      <w:r w:rsidR="001919CC">
        <w:rPr>
          <w:rFonts w:ascii="Book Antiqua" w:hAnsi="Book Antiqua"/>
          <w:b/>
          <w:bCs/>
        </w:rPr>
        <w:t>”</w:t>
      </w:r>
      <w:r w:rsidR="00E1799D" w:rsidRPr="005A2F36">
        <w:rPr>
          <w:rFonts w:ascii="Book Antiqua" w:hAnsi="Book Antiqua"/>
          <w:b/>
          <w:bCs/>
        </w:rPr>
        <w:t xml:space="preserve"> </w:t>
      </w:r>
      <w:r w:rsidR="00E1799D" w:rsidRPr="005A2F36">
        <w:rPr>
          <w:rFonts w:ascii="Book Antiqua" w:hAnsi="Book Antiqua"/>
          <w:b/>
          <w:bCs/>
        </w:rPr>
        <w:lastRenderedPageBreak/>
        <w:t>não o são</w:t>
      </w:r>
      <w:r w:rsidR="00E1799D" w:rsidRPr="00E1799D">
        <w:rPr>
          <w:rFonts w:ascii="Book Antiqua" w:hAnsi="Book Antiqua"/>
        </w:rPr>
        <w:t xml:space="preserve">. </w:t>
      </w:r>
      <w:r w:rsidR="001A1F39">
        <w:rPr>
          <w:rFonts w:ascii="Book Antiqua" w:hAnsi="Book Antiqua"/>
        </w:rPr>
        <w:t xml:space="preserve">A crítica </w:t>
      </w:r>
      <w:r w:rsidR="00E52C52">
        <w:rPr>
          <w:rFonts w:ascii="Book Antiqua" w:hAnsi="Book Antiqua"/>
        </w:rPr>
        <w:t xml:space="preserve">que fazemos </w:t>
      </w:r>
      <w:r w:rsidR="001A1F39">
        <w:rPr>
          <w:rFonts w:ascii="Book Antiqua" w:hAnsi="Book Antiqua"/>
        </w:rPr>
        <w:t>ao termo “juízes militares” é antiga</w:t>
      </w:r>
      <w:r w:rsidR="006E7466">
        <w:rPr>
          <w:rFonts w:ascii="Book Antiqua" w:hAnsi="Book Antiqua"/>
        </w:rPr>
        <w:t>, já dissemos alhures que e</w:t>
      </w:r>
      <w:r w:rsidR="00E1799D" w:rsidRPr="00E1799D">
        <w:rPr>
          <w:rFonts w:ascii="Book Antiqua" w:hAnsi="Book Antiqua"/>
        </w:rPr>
        <w:t xml:space="preserve">les compõem o Conselho de Justiça junto com o magistrado togado, </w:t>
      </w:r>
      <w:r w:rsidR="00E1799D">
        <w:rPr>
          <w:rFonts w:ascii="Book Antiqua" w:hAnsi="Book Antiqua"/>
        </w:rPr>
        <w:t>mas</w:t>
      </w:r>
      <w:r w:rsidR="00053143">
        <w:rPr>
          <w:rFonts w:ascii="Book Antiqua" w:hAnsi="Book Antiqua"/>
        </w:rPr>
        <w:t xml:space="preserve"> os</w:t>
      </w:r>
      <w:r w:rsidR="00E1799D" w:rsidRPr="00E1799D">
        <w:rPr>
          <w:rFonts w:ascii="Book Antiqua" w:hAnsi="Book Antiqua"/>
        </w:rPr>
        <w:t xml:space="preserve"> juízes militares investem-se na função (</w:t>
      </w:r>
      <w:r w:rsidR="00E1799D" w:rsidRPr="00BF0C44">
        <w:rPr>
          <w:rFonts w:ascii="Book Antiqua" w:hAnsi="Book Antiqua"/>
          <w:i/>
          <w:iCs/>
        </w:rPr>
        <w:t>e não no cargo</w:t>
      </w:r>
      <w:r w:rsidR="00E1799D" w:rsidRPr="00E1799D">
        <w:rPr>
          <w:rFonts w:ascii="Book Antiqua" w:hAnsi="Book Antiqua"/>
        </w:rPr>
        <w:t>) após terem sido sorteados dentre a lista de oficiais apresentados, nos termos dos art</w:t>
      </w:r>
      <w:r w:rsidR="005A0CE7">
        <w:rPr>
          <w:rFonts w:ascii="Book Antiqua" w:hAnsi="Book Antiqua"/>
        </w:rPr>
        <w:t>igo</w:t>
      </w:r>
      <w:r w:rsidR="00E1799D" w:rsidRPr="00E1799D">
        <w:rPr>
          <w:rFonts w:ascii="Book Antiqua" w:hAnsi="Book Antiqua"/>
        </w:rPr>
        <w:t>s 19 e 23 da Lei 8.457/92. São juízes de fato, não gozando das prerrogativas afetas aos magistrados de carreira. De se ressaltar, ainda, que os oficiais são juízes militares estando reunido o Conselho, que é efetivamente o órgão jurisdicional. Isoladamente, fora das reuniões do Conselho de Justiça, os oficiais que atuam naquela Auditoria, não serão mais juízes, submetendo-se aos regulamentos e normas militares que a vida de caserna lhes impõe</w:t>
      </w:r>
      <w:r w:rsidR="00080E91">
        <w:rPr>
          <w:rStyle w:val="Refdenotaderodap"/>
          <w:rFonts w:ascii="Book Antiqua" w:hAnsi="Book Antiqua"/>
        </w:rPr>
        <w:footnoteReference w:id="4"/>
      </w:r>
      <w:r w:rsidR="00E1799D" w:rsidRPr="00E1799D">
        <w:rPr>
          <w:rFonts w:ascii="Book Antiqua" w:hAnsi="Book Antiqua"/>
        </w:rPr>
        <w:t>.</w:t>
      </w:r>
    </w:p>
    <w:p w14:paraId="38D93AF5" w14:textId="2441EBA1" w:rsidR="000144FD" w:rsidRPr="00BB1FFB" w:rsidRDefault="000144FD" w:rsidP="00BB1FFB">
      <w:pPr>
        <w:pStyle w:val="NormalWeb"/>
        <w:shd w:val="clear" w:color="auto" w:fill="FFFFFF"/>
        <w:ind w:firstLine="57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Ficaria mais consentâneo com a realidade</w:t>
      </w:r>
      <w:r w:rsidR="00092DFD">
        <w:rPr>
          <w:rFonts w:ascii="Book Antiqua" w:hAnsi="Book Antiqua"/>
        </w:rPr>
        <w:t xml:space="preserve"> – e com a própria organização judiciária</w:t>
      </w:r>
      <w:r w:rsidR="00671D3B">
        <w:rPr>
          <w:rFonts w:ascii="Book Antiqua" w:hAnsi="Book Antiqua"/>
        </w:rPr>
        <w:t xml:space="preserve"> específica,</w:t>
      </w:r>
      <w:r>
        <w:rPr>
          <w:rFonts w:ascii="Book Antiqua" w:hAnsi="Book Antiqua"/>
        </w:rPr>
        <w:t xml:space="preserve"> que a alteração proposta para o inciso VI do art. 92</w:t>
      </w:r>
      <w:r w:rsidR="00C800EA">
        <w:rPr>
          <w:rFonts w:ascii="Book Antiqua" w:hAnsi="Book Antiqua"/>
        </w:rPr>
        <w:t xml:space="preserve"> consignasse “</w:t>
      </w:r>
      <w:r w:rsidR="00092DFD">
        <w:t xml:space="preserve">– </w:t>
      </w:r>
      <w:r w:rsidR="00092DFD" w:rsidRPr="00092DFD">
        <w:rPr>
          <w:b/>
          <w:bCs/>
          <w:i/>
          <w:iCs/>
        </w:rPr>
        <w:t>os Tribunais, Conselhos de Justiça e os Juízes Federais da Justiça Militar</w:t>
      </w:r>
      <w:r w:rsidR="00092DFD">
        <w:t>.</w:t>
      </w:r>
    </w:p>
    <w:p w14:paraId="68988E88" w14:textId="40C61D6A" w:rsidR="00B97657" w:rsidRDefault="00E1799D" w:rsidP="00671D3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963D1C">
        <w:rPr>
          <w:rFonts w:ascii="Book Antiqua" w:hAnsi="Book Antiqua"/>
          <w:b/>
          <w:bCs/>
          <w:sz w:val="24"/>
          <w:szCs w:val="24"/>
        </w:rPr>
        <w:t>A PEC</w:t>
      </w:r>
      <w:r w:rsidR="00127521">
        <w:rPr>
          <w:rFonts w:ascii="Book Antiqua" w:hAnsi="Book Antiqua"/>
          <w:b/>
          <w:bCs/>
          <w:sz w:val="24"/>
          <w:szCs w:val="24"/>
        </w:rPr>
        <w:t xml:space="preserve"> 0</w:t>
      </w:r>
      <w:r w:rsidRPr="00963D1C">
        <w:rPr>
          <w:rFonts w:ascii="Book Antiqua" w:hAnsi="Book Antiqua"/>
          <w:b/>
          <w:bCs/>
          <w:sz w:val="24"/>
          <w:szCs w:val="24"/>
        </w:rPr>
        <w:t>7</w:t>
      </w:r>
      <w:r w:rsidRPr="00E1799D">
        <w:rPr>
          <w:rFonts w:ascii="Book Antiqua" w:hAnsi="Book Antiqua"/>
          <w:sz w:val="24"/>
          <w:szCs w:val="24"/>
        </w:rPr>
        <w:t xml:space="preserve"> dá, também nova redação ao art.109, inciso I, 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que trata da competência</w:t>
      </w:r>
      <w:r w:rsidRPr="00E1799D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dos juízes federais, reafirmando serem</w:t>
      </w:r>
      <w:r w:rsidRPr="00E1799D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as causas em que a União, entidade autárquica ou empresa pública federal forem interessadas na condição de autoras, rés, assistentes ou oponentes, exceto as de falência, as de acidentes de trabalho e as sujeitas à Justiça Eleitoral e à Justiça do Trabalho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, mas </w:t>
      </w:r>
      <w:r w:rsidRPr="006266A0">
        <w:rPr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t>ressalvando igualmente a Justiça Militar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.</w:t>
      </w:r>
      <w:r w:rsidR="006266A0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</w:t>
      </w:r>
      <w:r w:rsidR="006266A0" w:rsidRPr="006266A0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E, no inciso </w:t>
      </w:r>
      <w:r w:rsidR="006266A0" w:rsidRPr="006266A0">
        <w:rPr>
          <w:rFonts w:ascii="Book Antiqua" w:hAnsi="Book Antiqua"/>
          <w:sz w:val="24"/>
          <w:szCs w:val="24"/>
        </w:rPr>
        <w:t>VIII</w:t>
      </w:r>
      <w:r w:rsidR="00453732">
        <w:rPr>
          <w:rFonts w:ascii="Book Antiqua" w:hAnsi="Book Antiqua"/>
          <w:sz w:val="24"/>
          <w:szCs w:val="24"/>
        </w:rPr>
        <w:t>,</w:t>
      </w:r>
      <w:r w:rsidR="006266A0" w:rsidRPr="006266A0">
        <w:rPr>
          <w:rFonts w:ascii="Book Antiqua" w:hAnsi="Book Antiqua"/>
          <w:sz w:val="24"/>
          <w:szCs w:val="24"/>
        </w:rPr>
        <w:t xml:space="preserve"> </w:t>
      </w:r>
      <w:r w:rsidR="006266A0">
        <w:rPr>
          <w:rFonts w:ascii="Book Antiqua" w:hAnsi="Book Antiqua"/>
          <w:sz w:val="24"/>
          <w:szCs w:val="24"/>
        </w:rPr>
        <w:t>reafirmando</w:t>
      </w:r>
      <w:r w:rsidR="006266A0" w:rsidRPr="006266A0">
        <w:rPr>
          <w:rFonts w:ascii="Book Antiqua" w:hAnsi="Book Antiqua"/>
          <w:sz w:val="24"/>
          <w:szCs w:val="24"/>
        </w:rPr>
        <w:t xml:space="preserve"> </w:t>
      </w:r>
      <w:r w:rsidR="006266A0">
        <w:rPr>
          <w:rFonts w:ascii="Book Antiqua" w:hAnsi="Book Antiqua"/>
          <w:sz w:val="24"/>
          <w:szCs w:val="24"/>
        </w:rPr>
        <w:t xml:space="preserve">a competência do juiz federal em processar e julgar </w:t>
      </w:r>
      <w:r w:rsidR="006266A0" w:rsidRPr="006266A0">
        <w:rPr>
          <w:rFonts w:ascii="Book Antiqua" w:hAnsi="Book Antiqua"/>
          <w:sz w:val="24"/>
          <w:szCs w:val="24"/>
        </w:rPr>
        <w:t>os mandados de segurança e os habeas data contra ato de autoridade federal, excetuados os casos de competência dos tribunais federais e</w:t>
      </w:r>
      <w:r w:rsidR="00EA25B3">
        <w:rPr>
          <w:rFonts w:ascii="Book Antiqua" w:hAnsi="Book Antiqua"/>
          <w:sz w:val="24"/>
          <w:szCs w:val="24"/>
        </w:rPr>
        <w:t>,</w:t>
      </w:r>
      <w:r w:rsidR="006266A0" w:rsidRPr="006266A0">
        <w:rPr>
          <w:rFonts w:ascii="Book Antiqua" w:hAnsi="Book Antiqua"/>
          <w:sz w:val="24"/>
          <w:szCs w:val="24"/>
        </w:rPr>
        <w:t xml:space="preserve"> </w:t>
      </w:r>
      <w:r w:rsidR="006266A0" w:rsidRPr="006266A0">
        <w:rPr>
          <w:rFonts w:ascii="Book Antiqua" w:hAnsi="Book Antiqua"/>
          <w:b/>
          <w:bCs/>
          <w:sz w:val="24"/>
          <w:szCs w:val="24"/>
        </w:rPr>
        <w:t>da Justiça Militar</w:t>
      </w:r>
      <w:r w:rsidR="006266A0" w:rsidRPr="006266A0">
        <w:rPr>
          <w:rFonts w:ascii="Book Antiqua" w:hAnsi="Book Antiqua"/>
          <w:sz w:val="24"/>
          <w:szCs w:val="24"/>
        </w:rPr>
        <w:t>;</w:t>
      </w:r>
    </w:p>
    <w:p w14:paraId="185FC5DD" w14:textId="500D68C7" w:rsidR="00B97657" w:rsidRDefault="004458D7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 relação</w:t>
      </w:r>
      <w:r w:rsidR="005966CA" w:rsidRPr="00367494">
        <w:rPr>
          <w:rFonts w:ascii="Book Antiqua" w:hAnsi="Book Antiqua"/>
          <w:sz w:val="24"/>
          <w:szCs w:val="24"/>
        </w:rPr>
        <w:t xml:space="preserve"> </w:t>
      </w:r>
      <w:r w:rsidR="00367494" w:rsidRPr="00367494">
        <w:rPr>
          <w:rFonts w:ascii="Book Antiqua" w:hAnsi="Book Antiqua"/>
          <w:sz w:val="24"/>
          <w:szCs w:val="24"/>
        </w:rPr>
        <w:t xml:space="preserve">aos órgãos que compõem a Justiça Militar, </w:t>
      </w:r>
      <w:r w:rsidR="00EB50D2">
        <w:rPr>
          <w:rFonts w:ascii="Book Antiqua" w:hAnsi="Book Antiqua"/>
          <w:sz w:val="24"/>
          <w:szCs w:val="24"/>
        </w:rPr>
        <w:t xml:space="preserve">a PEC </w:t>
      </w:r>
      <w:r w:rsidR="005966CA" w:rsidRPr="00367494">
        <w:rPr>
          <w:rFonts w:ascii="Book Antiqua" w:hAnsi="Book Antiqua"/>
          <w:sz w:val="24"/>
          <w:szCs w:val="24"/>
        </w:rPr>
        <w:t>dá nova redação ao inciso II do art. 122 da CF</w:t>
      </w:r>
      <w:r w:rsidR="00992E6E">
        <w:rPr>
          <w:rStyle w:val="Refdenotaderodap"/>
          <w:rFonts w:ascii="Book Antiqua" w:hAnsi="Book Antiqua"/>
          <w:sz w:val="24"/>
          <w:szCs w:val="24"/>
        </w:rPr>
        <w:footnoteReference w:id="5"/>
      </w:r>
      <w:r w:rsidR="005966CA" w:rsidRPr="00367494">
        <w:rPr>
          <w:rFonts w:ascii="Book Antiqua" w:hAnsi="Book Antiqua"/>
          <w:sz w:val="24"/>
          <w:szCs w:val="24"/>
        </w:rPr>
        <w:t xml:space="preserve">, </w:t>
      </w:r>
      <w:r w:rsidR="000D70ED" w:rsidRPr="000C38A4">
        <w:rPr>
          <w:rFonts w:ascii="Book Antiqua" w:hAnsi="Book Antiqua"/>
          <w:b/>
          <w:bCs/>
          <w:sz w:val="24"/>
          <w:szCs w:val="24"/>
        </w:rPr>
        <w:t>mantendo apenas a referência</w:t>
      </w:r>
      <w:r w:rsidR="005966CA" w:rsidRPr="000C38A4">
        <w:rPr>
          <w:rFonts w:ascii="Book Antiqua" w:hAnsi="Book Antiqua"/>
          <w:b/>
          <w:bCs/>
          <w:sz w:val="24"/>
          <w:szCs w:val="24"/>
        </w:rPr>
        <w:t xml:space="preserve"> </w:t>
      </w:r>
      <w:r w:rsidR="000D70ED" w:rsidRPr="000C38A4">
        <w:rPr>
          <w:rFonts w:ascii="Book Antiqua" w:hAnsi="Book Antiqua"/>
          <w:b/>
          <w:bCs/>
          <w:sz w:val="24"/>
          <w:szCs w:val="24"/>
        </w:rPr>
        <w:t>a</w:t>
      </w:r>
      <w:r w:rsidR="005966CA" w:rsidRPr="000C38A4">
        <w:rPr>
          <w:rFonts w:ascii="Book Antiqua" w:hAnsi="Book Antiqua"/>
          <w:b/>
          <w:bCs/>
          <w:sz w:val="24"/>
          <w:szCs w:val="24"/>
        </w:rPr>
        <w:t>os</w:t>
      </w:r>
      <w:r w:rsidR="005966CA" w:rsidRPr="00367494">
        <w:rPr>
          <w:rFonts w:ascii="Book Antiqua" w:hAnsi="Book Antiqua"/>
          <w:sz w:val="24"/>
          <w:szCs w:val="24"/>
        </w:rPr>
        <w:t xml:space="preserve"> </w:t>
      </w:r>
      <w:r w:rsidR="005966CA" w:rsidRPr="000C38A4">
        <w:rPr>
          <w:rFonts w:ascii="Book Antiqua" w:hAnsi="Book Antiqua"/>
          <w:b/>
          <w:bCs/>
          <w:sz w:val="24"/>
          <w:szCs w:val="24"/>
        </w:rPr>
        <w:t>Tribunais Militares</w:t>
      </w:r>
      <w:r w:rsidR="005966CA" w:rsidRPr="00A62748">
        <w:rPr>
          <w:rFonts w:ascii="Book Antiqua" w:hAnsi="Book Antiqua"/>
          <w:b/>
          <w:bCs/>
          <w:sz w:val="24"/>
          <w:szCs w:val="24"/>
        </w:rPr>
        <w:t>, instituídos por lei</w:t>
      </w:r>
      <w:r w:rsidR="00205857">
        <w:rPr>
          <w:rFonts w:ascii="Book Antiqua" w:hAnsi="Book Antiqua"/>
          <w:sz w:val="24"/>
          <w:szCs w:val="24"/>
        </w:rPr>
        <w:t xml:space="preserve"> (</w:t>
      </w:r>
      <w:r w:rsidR="00205857" w:rsidRPr="007140DC">
        <w:rPr>
          <w:rFonts w:ascii="Book Antiqua" w:hAnsi="Book Antiqua"/>
          <w:i/>
          <w:iCs/>
          <w:sz w:val="24"/>
          <w:szCs w:val="24"/>
        </w:rPr>
        <w:t xml:space="preserve">exclui a referência aos </w:t>
      </w:r>
      <w:r w:rsidR="007140DC" w:rsidRPr="007140DC">
        <w:rPr>
          <w:rFonts w:ascii="Book Antiqua" w:hAnsi="Book Antiqua"/>
          <w:i/>
          <w:iCs/>
          <w:sz w:val="24"/>
          <w:szCs w:val="24"/>
        </w:rPr>
        <w:t>juízes militares</w:t>
      </w:r>
      <w:r w:rsidR="004B66C0">
        <w:rPr>
          <w:rFonts w:ascii="Book Antiqua" w:hAnsi="Book Antiqua"/>
          <w:i/>
          <w:iCs/>
          <w:sz w:val="24"/>
          <w:szCs w:val="24"/>
        </w:rPr>
        <w:t xml:space="preserve"> que </w:t>
      </w:r>
      <w:r w:rsidR="00A62748">
        <w:rPr>
          <w:rFonts w:ascii="Book Antiqua" w:hAnsi="Book Antiqua"/>
          <w:i/>
          <w:iCs/>
          <w:sz w:val="24"/>
          <w:szCs w:val="24"/>
        </w:rPr>
        <w:lastRenderedPageBreak/>
        <w:t>passam para o inciso VI do art. 92</w:t>
      </w:r>
      <w:r w:rsidR="007140DC">
        <w:rPr>
          <w:rFonts w:ascii="Book Antiqua" w:hAnsi="Book Antiqua"/>
          <w:sz w:val="24"/>
          <w:szCs w:val="24"/>
        </w:rPr>
        <w:t>)</w:t>
      </w:r>
      <w:r w:rsidR="000100BA" w:rsidRPr="00367494">
        <w:rPr>
          <w:rFonts w:ascii="Book Antiqua" w:hAnsi="Book Antiqua"/>
          <w:sz w:val="24"/>
          <w:szCs w:val="24"/>
        </w:rPr>
        <w:t xml:space="preserve">, </w:t>
      </w:r>
      <w:r w:rsidR="001A51F1">
        <w:rPr>
          <w:rFonts w:ascii="Book Antiqua" w:hAnsi="Book Antiqua"/>
          <w:sz w:val="24"/>
          <w:szCs w:val="24"/>
        </w:rPr>
        <w:t xml:space="preserve">e </w:t>
      </w:r>
      <w:r w:rsidR="000100BA" w:rsidRPr="00367494">
        <w:rPr>
          <w:rFonts w:ascii="Book Antiqua" w:hAnsi="Book Antiqua"/>
          <w:sz w:val="24"/>
          <w:szCs w:val="24"/>
        </w:rPr>
        <w:t>incluindo um inciso</w:t>
      </w:r>
      <w:r w:rsidR="005966CA" w:rsidRPr="00367494">
        <w:rPr>
          <w:rFonts w:ascii="Book Antiqua" w:hAnsi="Book Antiqua"/>
          <w:sz w:val="24"/>
          <w:szCs w:val="24"/>
        </w:rPr>
        <w:t xml:space="preserve"> III </w:t>
      </w:r>
      <w:r w:rsidR="000100BA" w:rsidRPr="00367494">
        <w:rPr>
          <w:rFonts w:ascii="Book Antiqua" w:hAnsi="Book Antiqua"/>
          <w:sz w:val="24"/>
          <w:szCs w:val="24"/>
        </w:rPr>
        <w:t>contendo</w:t>
      </w:r>
      <w:r w:rsidR="00367494" w:rsidRPr="00367494">
        <w:rPr>
          <w:rFonts w:ascii="Book Antiqua" w:hAnsi="Book Antiqua"/>
          <w:sz w:val="24"/>
          <w:szCs w:val="24"/>
        </w:rPr>
        <w:t xml:space="preserve"> </w:t>
      </w:r>
      <w:r w:rsidR="000100BA" w:rsidRPr="00367494">
        <w:rPr>
          <w:rFonts w:ascii="Book Antiqua" w:hAnsi="Book Antiqua"/>
          <w:sz w:val="24"/>
          <w:szCs w:val="24"/>
        </w:rPr>
        <w:t>a referência a</w:t>
      </w:r>
      <w:r w:rsidR="005966CA" w:rsidRPr="00367494">
        <w:rPr>
          <w:rFonts w:ascii="Book Antiqua" w:hAnsi="Book Antiqua"/>
          <w:sz w:val="24"/>
          <w:szCs w:val="24"/>
        </w:rPr>
        <w:t xml:space="preserve">os Conselhos de Justiça e </w:t>
      </w:r>
      <w:r w:rsidR="00367494" w:rsidRPr="00367494">
        <w:rPr>
          <w:rFonts w:ascii="Book Antiqua" w:hAnsi="Book Antiqua"/>
          <w:sz w:val="24"/>
          <w:szCs w:val="24"/>
        </w:rPr>
        <w:t>a</w:t>
      </w:r>
      <w:r w:rsidR="005966CA" w:rsidRPr="00367494">
        <w:rPr>
          <w:rFonts w:ascii="Book Antiqua" w:hAnsi="Book Antiqua"/>
          <w:sz w:val="24"/>
          <w:szCs w:val="24"/>
        </w:rPr>
        <w:t xml:space="preserve">os </w:t>
      </w:r>
      <w:r w:rsidR="005966CA" w:rsidRPr="00663E9F">
        <w:rPr>
          <w:rFonts w:ascii="Book Antiqua" w:hAnsi="Book Antiqua"/>
          <w:b/>
          <w:bCs/>
          <w:sz w:val="24"/>
          <w:szCs w:val="24"/>
        </w:rPr>
        <w:t>Juízes Federais da Justiça Militar</w:t>
      </w:r>
      <w:r w:rsidR="00B86E0B">
        <w:rPr>
          <w:rFonts w:ascii="Book Antiqua" w:hAnsi="Book Antiqua"/>
          <w:sz w:val="24"/>
          <w:szCs w:val="24"/>
        </w:rPr>
        <w:t>, denomina</w:t>
      </w:r>
      <w:r w:rsidR="003D76BD">
        <w:rPr>
          <w:rFonts w:ascii="Book Antiqua" w:hAnsi="Book Antiqua"/>
          <w:sz w:val="24"/>
          <w:szCs w:val="24"/>
        </w:rPr>
        <w:t>ção correta aos magistrados togados que não foi seguida pel</w:t>
      </w:r>
      <w:r w:rsidR="00663E9F">
        <w:rPr>
          <w:rFonts w:ascii="Book Antiqua" w:hAnsi="Book Antiqua"/>
          <w:sz w:val="24"/>
          <w:szCs w:val="24"/>
        </w:rPr>
        <w:t>a</w:t>
      </w:r>
      <w:r w:rsidR="00560228">
        <w:rPr>
          <w:rFonts w:ascii="Book Antiqua" w:hAnsi="Book Antiqua"/>
          <w:sz w:val="24"/>
          <w:szCs w:val="24"/>
        </w:rPr>
        <w:t xml:space="preserve"> nova</w:t>
      </w:r>
      <w:r w:rsidR="003D76BD">
        <w:rPr>
          <w:rFonts w:ascii="Book Antiqua" w:hAnsi="Book Antiqua"/>
          <w:sz w:val="24"/>
          <w:szCs w:val="24"/>
        </w:rPr>
        <w:t xml:space="preserve"> </w:t>
      </w:r>
      <w:r w:rsidR="00663E9F">
        <w:rPr>
          <w:rFonts w:ascii="Book Antiqua" w:hAnsi="Book Antiqua"/>
          <w:sz w:val="24"/>
          <w:szCs w:val="24"/>
        </w:rPr>
        <w:t xml:space="preserve">redação </w:t>
      </w:r>
      <w:r w:rsidR="003D76BD">
        <w:rPr>
          <w:rFonts w:ascii="Book Antiqua" w:hAnsi="Book Antiqua"/>
          <w:sz w:val="24"/>
          <w:szCs w:val="24"/>
        </w:rPr>
        <w:t>propost</w:t>
      </w:r>
      <w:r w:rsidR="00663E9F">
        <w:rPr>
          <w:rFonts w:ascii="Book Antiqua" w:hAnsi="Book Antiqua"/>
          <w:sz w:val="24"/>
          <w:szCs w:val="24"/>
        </w:rPr>
        <w:t>a</w:t>
      </w:r>
      <w:r w:rsidR="00BE1659">
        <w:rPr>
          <w:rFonts w:ascii="Book Antiqua" w:hAnsi="Book Antiqua"/>
          <w:sz w:val="24"/>
          <w:szCs w:val="24"/>
        </w:rPr>
        <w:t xml:space="preserve"> para o inciso VI do art. 92 da Constituição</w:t>
      </w:r>
      <w:r w:rsidR="00127678">
        <w:rPr>
          <w:rFonts w:ascii="Book Antiqua" w:hAnsi="Book Antiqua"/>
          <w:sz w:val="24"/>
          <w:szCs w:val="24"/>
        </w:rPr>
        <w:t>.</w:t>
      </w:r>
    </w:p>
    <w:p w14:paraId="68C1453C" w14:textId="1832CD15" w:rsidR="00BD758E" w:rsidRDefault="00127678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9947AC">
        <w:rPr>
          <w:rFonts w:ascii="Book Antiqua" w:hAnsi="Book Antiqua"/>
          <w:sz w:val="24"/>
          <w:szCs w:val="24"/>
        </w:rPr>
        <w:t xml:space="preserve">Já no art. 124, </w:t>
      </w:r>
      <w:r w:rsidR="003C4456">
        <w:rPr>
          <w:rFonts w:ascii="Book Antiqua" w:hAnsi="Book Antiqua"/>
          <w:sz w:val="24"/>
          <w:szCs w:val="24"/>
        </w:rPr>
        <w:t xml:space="preserve">tratando da competência, </w:t>
      </w:r>
      <w:r w:rsidR="009947AC" w:rsidRPr="009947AC">
        <w:rPr>
          <w:rFonts w:ascii="Book Antiqua" w:hAnsi="Book Antiqua"/>
          <w:sz w:val="24"/>
          <w:szCs w:val="24"/>
        </w:rPr>
        <w:t xml:space="preserve">há a proposição de nova redação, </w:t>
      </w:r>
      <w:r w:rsidR="00BE1479">
        <w:rPr>
          <w:rFonts w:ascii="Book Antiqua" w:hAnsi="Book Antiqua"/>
          <w:sz w:val="24"/>
          <w:szCs w:val="24"/>
        </w:rPr>
        <w:t xml:space="preserve">asseverando que </w:t>
      </w:r>
      <w:r w:rsidR="00820C05" w:rsidRPr="00BE1479">
        <w:rPr>
          <w:rFonts w:ascii="Book Antiqua" w:hAnsi="Book Antiqua"/>
          <w:b/>
          <w:bCs/>
          <w:sz w:val="24"/>
          <w:szCs w:val="24"/>
        </w:rPr>
        <w:t>c</w:t>
      </w:r>
      <w:r w:rsidR="009947AC" w:rsidRPr="00BE1479">
        <w:rPr>
          <w:rFonts w:ascii="Book Antiqua" w:hAnsi="Book Antiqua"/>
          <w:b/>
          <w:bCs/>
          <w:sz w:val="24"/>
          <w:szCs w:val="24"/>
        </w:rPr>
        <w:t>ompete aos Conselhos de Justiça Militar, sob a presidência de juiz federal da Justiça Militar</w:t>
      </w:r>
      <w:r w:rsidR="009947AC" w:rsidRPr="009947AC">
        <w:rPr>
          <w:rFonts w:ascii="Book Antiqua" w:hAnsi="Book Antiqua"/>
          <w:sz w:val="24"/>
          <w:szCs w:val="24"/>
        </w:rPr>
        <w:t>, processar e julgar os crimes militares definidos em lei, ressalvado o disposto no art. 124-A, I</w:t>
      </w:r>
      <w:r w:rsidR="00BD758E">
        <w:rPr>
          <w:rFonts w:ascii="Book Antiqua" w:hAnsi="Book Antiqua"/>
          <w:sz w:val="24"/>
          <w:szCs w:val="24"/>
        </w:rPr>
        <w:t>.</w:t>
      </w:r>
      <w:r w:rsidR="00994358">
        <w:rPr>
          <w:rFonts w:ascii="Book Antiqua" w:hAnsi="Book Antiqua"/>
          <w:sz w:val="24"/>
          <w:szCs w:val="24"/>
        </w:rPr>
        <w:t xml:space="preserve"> A presidência do Conselho de Justiça</w:t>
      </w:r>
      <w:r w:rsidR="00D4327A">
        <w:rPr>
          <w:rFonts w:ascii="Book Antiqua" w:hAnsi="Book Antiqua"/>
          <w:sz w:val="24"/>
          <w:szCs w:val="24"/>
        </w:rPr>
        <w:t xml:space="preserve"> já havia sido deferida ao</w:t>
      </w:r>
      <w:r w:rsidR="00994358">
        <w:rPr>
          <w:rFonts w:ascii="Book Antiqua" w:hAnsi="Book Antiqua"/>
          <w:sz w:val="24"/>
          <w:szCs w:val="24"/>
        </w:rPr>
        <w:t xml:space="preserve"> magistrado togado</w:t>
      </w:r>
      <w:r w:rsidR="00D4327A">
        <w:rPr>
          <w:rFonts w:ascii="Book Antiqua" w:hAnsi="Book Antiqua"/>
          <w:sz w:val="24"/>
          <w:szCs w:val="24"/>
        </w:rPr>
        <w:t xml:space="preserve"> pela lei </w:t>
      </w:r>
      <w:r w:rsidR="00BB28FC">
        <w:rPr>
          <w:rFonts w:ascii="Book Antiqua" w:hAnsi="Book Antiqua"/>
          <w:sz w:val="24"/>
          <w:szCs w:val="24"/>
        </w:rPr>
        <w:t>13.744</w:t>
      </w:r>
      <w:r w:rsidR="00AD5AE8">
        <w:rPr>
          <w:rFonts w:ascii="Book Antiqua" w:hAnsi="Book Antiqua"/>
          <w:sz w:val="24"/>
          <w:szCs w:val="24"/>
        </w:rPr>
        <w:t>/2018 (</w:t>
      </w:r>
      <w:r w:rsidR="00AD5AE8" w:rsidRPr="007104F5">
        <w:rPr>
          <w:rFonts w:ascii="Book Antiqua" w:hAnsi="Book Antiqua"/>
          <w:i/>
          <w:iCs/>
          <w:sz w:val="24"/>
          <w:szCs w:val="24"/>
        </w:rPr>
        <w:t>que alterou a redação do art. 30</w:t>
      </w:r>
      <w:r w:rsidR="006F3107" w:rsidRPr="007104F5">
        <w:rPr>
          <w:rFonts w:ascii="Book Antiqua" w:hAnsi="Book Antiqua"/>
          <w:i/>
          <w:iCs/>
          <w:sz w:val="24"/>
          <w:szCs w:val="24"/>
        </w:rPr>
        <w:t xml:space="preserve"> e incluiu o inciso I-A da Lei de Organização Judiciária da Justiça Militar da União</w:t>
      </w:r>
      <w:r w:rsidR="006F3107">
        <w:rPr>
          <w:rFonts w:ascii="Book Antiqua" w:hAnsi="Book Antiqua"/>
          <w:sz w:val="24"/>
          <w:szCs w:val="24"/>
        </w:rPr>
        <w:t>)</w:t>
      </w:r>
      <w:r w:rsidR="00E72C63">
        <w:rPr>
          <w:rFonts w:ascii="Book Antiqua" w:hAnsi="Book Antiqua"/>
          <w:sz w:val="24"/>
          <w:szCs w:val="24"/>
        </w:rPr>
        <w:t>, corrigindo, assim,</w:t>
      </w:r>
      <w:r w:rsidR="00894D2A">
        <w:rPr>
          <w:rFonts w:ascii="Book Antiqua" w:hAnsi="Book Antiqua"/>
          <w:sz w:val="24"/>
          <w:szCs w:val="24"/>
        </w:rPr>
        <w:t xml:space="preserve"> uma distorção</w:t>
      </w:r>
      <w:r w:rsidR="000B69C7">
        <w:rPr>
          <w:rFonts w:ascii="Book Antiqua" w:hAnsi="Book Antiqua"/>
          <w:sz w:val="24"/>
          <w:szCs w:val="24"/>
        </w:rPr>
        <w:t xml:space="preserve"> em relação à Justiça Militar Estadual</w:t>
      </w:r>
      <w:r w:rsidR="00894D2A">
        <w:rPr>
          <w:rFonts w:ascii="Book Antiqua" w:hAnsi="Book Antiqua"/>
          <w:sz w:val="24"/>
          <w:szCs w:val="24"/>
        </w:rPr>
        <w:t xml:space="preserve"> trazida a lume pela EC 45/2004</w:t>
      </w:r>
      <w:r w:rsidR="007B09B1">
        <w:rPr>
          <w:rFonts w:ascii="Book Antiqua" w:hAnsi="Book Antiqua"/>
          <w:sz w:val="24"/>
          <w:szCs w:val="24"/>
        </w:rPr>
        <w:t>.</w:t>
      </w:r>
    </w:p>
    <w:p w14:paraId="38087EBB" w14:textId="392858BC" w:rsidR="00127678" w:rsidRDefault="00DC47BF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AC0C12">
        <w:rPr>
          <w:rFonts w:ascii="Book Antiqua" w:hAnsi="Book Antiqua"/>
          <w:b/>
          <w:bCs/>
          <w:sz w:val="24"/>
          <w:szCs w:val="24"/>
        </w:rPr>
        <w:t>O novel</w:t>
      </w:r>
      <w:r w:rsidR="00B07C81" w:rsidRPr="00AC0C12">
        <w:rPr>
          <w:rFonts w:ascii="Book Antiqua" w:hAnsi="Book Antiqua"/>
          <w:b/>
          <w:bCs/>
          <w:sz w:val="24"/>
          <w:szCs w:val="24"/>
        </w:rPr>
        <w:t xml:space="preserve"> a</w:t>
      </w:r>
      <w:r w:rsidR="00BD758E" w:rsidRPr="00AC0C12">
        <w:rPr>
          <w:rFonts w:ascii="Book Antiqua" w:hAnsi="Book Antiqua"/>
          <w:b/>
          <w:bCs/>
          <w:sz w:val="24"/>
          <w:szCs w:val="24"/>
        </w:rPr>
        <w:t>rt. 124-A</w:t>
      </w:r>
      <w:r w:rsidR="00B07C81">
        <w:rPr>
          <w:rFonts w:ascii="Book Antiqua" w:hAnsi="Book Antiqua"/>
          <w:sz w:val="24"/>
          <w:szCs w:val="24"/>
        </w:rPr>
        <w:t>, proposto pela PEC,</w:t>
      </w:r>
      <w:r w:rsidR="00BD758E" w:rsidRPr="00DC47BF">
        <w:rPr>
          <w:rFonts w:ascii="Book Antiqua" w:hAnsi="Book Antiqua"/>
          <w:sz w:val="24"/>
          <w:szCs w:val="24"/>
        </w:rPr>
        <w:t xml:space="preserve"> </w:t>
      </w:r>
      <w:r w:rsidR="00AC638E" w:rsidRPr="00AC0C12">
        <w:rPr>
          <w:rFonts w:ascii="Book Antiqua" w:hAnsi="Book Antiqua"/>
          <w:b/>
          <w:bCs/>
          <w:sz w:val="24"/>
          <w:szCs w:val="24"/>
        </w:rPr>
        <w:t>prevê c</w:t>
      </w:r>
      <w:r w:rsidR="00BD758E" w:rsidRPr="00AC0C12">
        <w:rPr>
          <w:rFonts w:ascii="Book Antiqua" w:hAnsi="Book Antiqua"/>
          <w:b/>
          <w:bCs/>
          <w:sz w:val="24"/>
          <w:szCs w:val="24"/>
        </w:rPr>
        <w:t>ompet</w:t>
      </w:r>
      <w:r w:rsidR="00AC638E" w:rsidRPr="00AC0C12">
        <w:rPr>
          <w:rFonts w:ascii="Book Antiqua" w:hAnsi="Book Antiqua"/>
          <w:b/>
          <w:bCs/>
          <w:sz w:val="24"/>
          <w:szCs w:val="24"/>
        </w:rPr>
        <w:t>ir</w:t>
      </w:r>
      <w:r w:rsidR="00BD758E" w:rsidRPr="00AC0C12">
        <w:rPr>
          <w:rFonts w:ascii="Book Antiqua" w:hAnsi="Book Antiqua"/>
          <w:b/>
          <w:bCs/>
          <w:sz w:val="24"/>
          <w:szCs w:val="24"/>
        </w:rPr>
        <w:t xml:space="preserve"> aos juízes federais da Justiça Militar processar e julgar, monocraticamente</w:t>
      </w:r>
      <w:r w:rsidR="00BD758E" w:rsidRPr="00DC47BF">
        <w:rPr>
          <w:rFonts w:ascii="Book Antiqua" w:hAnsi="Book Antiqua"/>
          <w:sz w:val="24"/>
          <w:szCs w:val="24"/>
        </w:rPr>
        <w:t xml:space="preserve">: I – </w:t>
      </w:r>
      <w:r w:rsidR="00BD758E" w:rsidRPr="00650BD4">
        <w:rPr>
          <w:rFonts w:ascii="Book Antiqua" w:hAnsi="Book Antiqua"/>
          <w:b/>
          <w:bCs/>
          <w:sz w:val="24"/>
          <w:szCs w:val="24"/>
        </w:rPr>
        <w:t>processar e julgar civis</w:t>
      </w:r>
      <w:r w:rsidR="00BD758E" w:rsidRPr="00DC47BF">
        <w:rPr>
          <w:rFonts w:ascii="Book Antiqua" w:hAnsi="Book Antiqua"/>
          <w:sz w:val="24"/>
          <w:szCs w:val="24"/>
        </w:rPr>
        <w:t xml:space="preserve"> nos casos previstos nos incisos I e III do art. 9º do Decreto-Lei nº 1.001, de 21 de outubro de 1969 (</w:t>
      </w:r>
      <w:r w:rsidR="00BD758E" w:rsidRPr="00311BE1">
        <w:rPr>
          <w:rFonts w:ascii="Book Antiqua" w:hAnsi="Book Antiqua"/>
          <w:i/>
          <w:iCs/>
          <w:sz w:val="24"/>
          <w:szCs w:val="24"/>
        </w:rPr>
        <w:t>Código Penal Militar</w:t>
      </w:r>
      <w:r w:rsidR="00BD758E" w:rsidRPr="00DC47BF">
        <w:rPr>
          <w:rFonts w:ascii="Book Antiqua" w:hAnsi="Book Antiqua"/>
          <w:sz w:val="24"/>
          <w:szCs w:val="24"/>
        </w:rPr>
        <w:t>)</w:t>
      </w:r>
      <w:r w:rsidR="00311BE1">
        <w:rPr>
          <w:rFonts w:ascii="Book Antiqua" w:hAnsi="Book Antiqua"/>
          <w:sz w:val="24"/>
          <w:szCs w:val="24"/>
        </w:rPr>
        <w:t xml:space="preserve"> </w:t>
      </w:r>
      <w:r w:rsidR="00BD758E" w:rsidRPr="00DC47BF">
        <w:rPr>
          <w:rFonts w:ascii="Book Antiqua" w:hAnsi="Book Antiqua"/>
          <w:sz w:val="24"/>
          <w:szCs w:val="24"/>
        </w:rPr>
        <w:t>e militares, quando estes forem acusados juntamente com aqueles no mesmo processo</w:t>
      </w:r>
      <w:r w:rsidR="00650BD4">
        <w:rPr>
          <w:rStyle w:val="Refdenotaderodap"/>
          <w:rFonts w:ascii="Book Antiqua" w:hAnsi="Book Antiqua"/>
          <w:sz w:val="24"/>
          <w:szCs w:val="24"/>
        </w:rPr>
        <w:footnoteReference w:id="6"/>
      </w:r>
      <w:r w:rsidR="00BD758E" w:rsidRPr="00DC47BF">
        <w:rPr>
          <w:rFonts w:ascii="Book Antiqua" w:hAnsi="Book Antiqua"/>
          <w:sz w:val="24"/>
          <w:szCs w:val="24"/>
        </w:rPr>
        <w:t xml:space="preserve">; II </w:t>
      </w:r>
      <w:r w:rsidR="00BD758E" w:rsidRPr="00A45627">
        <w:rPr>
          <w:rFonts w:ascii="Book Antiqua" w:hAnsi="Book Antiqua"/>
          <w:b/>
          <w:bCs/>
          <w:sz w:val="24"/>
          <w:szCs w:val="24"/>
        </w:rPr>
        <w:t>– as ações contra atos disciplinares militares</w:t>
      </w:r>
      <w:r w:rsidR="00BD758E" w:rsidRPr="00DC47BF">
        <w:rPr>
          <w:rFonts w:ascii="Book Antiqua" w:hAnsi="Book Antiqua"/>
          <w:sz w:val="24"/>
          <w:szCs w:val="24"/>
        </w:rPr>
        <w:t xml:space="preserve">, ressalvado o disposto no art. 105, I, “b” e “c”; III – </w:t>
      </w:r>
      <w:r w:rsidR="00BD758E" w:rsidRPr="00A45627">
        <w:rPr>
          <w:rFonts w:ascii="Book Antiqua" w:hAnsi="Book Antiqua"/>
          <w:b/>
          <w:bCs/>
          <w:sz w:val="24"/>
          <w:szCs w:val="24"/>
        </w:rPr>
        <w:t>as ações em matéria administrativa militar</w:t>
      </w:r>
      <w:r w:rsidR="00BD758E" w:rsidRPr="00DC47BF">
        <w:rPr>
          <w:rFonts w:ascii="Book Antiqua" w:hAnsi="Book Antiqua"/>
          <w:sz w:val="24"/>
          <w:szCs w:val="24"/>
        </w:rPr>
        <w:t xml:space="preserve"> em que a União figure na condição de autora, ré, assistente ou oponente, exceto questões exclusivamente remuneratórias.” </w:t>
      </w:r>
    </w:p>
    <w:p w14:paraId="33C86394" w14:textId="16A59988" w:rsidR="008A65BC" w:rsidRDefault="008A65BC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Neste ponto, a PEC 07 não resolve </w:t>
      </w:r>
      <w:r w:rsidR="00A60354">
        <w:rPr>
          <w:rFonts w:ascii="Book Antiqua" w:hAnsi="Book Antiqua"/>
          <w:sz w:val="24"/>
          <w:szCs w:val="24"/>
        </w:rPr>
        <w:t>uma</w:t>
      </w:r>
      <w:r>
        <w:rPr>
          <w:rFonts w:ascii="Book Antiqua" w:hAnsi="Book Antiqua"/>
          <w:sz w:val="24"/>
          <w:szCs w:val="24"/>
        </w:rPr>
        <w:t xml:space="preserve"> diferença </w:t>
      </w:r>
      <w:r w:rsidR="001C240B">
        <w:rPr>
          <w:rFonts w:ascii="Book Antiqua" w:hAnsi="Book Antiqua"/>
          <w:sz w:val="24"/>
          <w:szCs w:val="24"/>
        </w:rPr>
        <w:t>sensí</w:t>
      </w:r>
      <w:r w:rsidR="00971127">
        <w:rPr>
          <w:rFonts w:ascii="Book Antiqua" w:hAnsi="Book Antiqua"/>
          <w:sz w:val="24"/>
          <w:szCs w:val="24"/>
        </w:rPr>
        <w:t xml:space="preserve">vel </w:t>
      </w:r>
      <w:r w:rsidR="00A60354">
        <w:rPr>
          <w:rFonts w:ascii="Book Antiqua" w:hAnsi="Book Antiqua"/>
          <w:sz w:val="24"/>
          <w:szCs w:val="24"/>
        </w:rPr>
        <w:t>que permanece</w:t>
      </w:r>
      <w:r>
        <w:rPr>
          <w:rFonts w:ascii="Book Antiqua" w:hAnsi="Book Antiqua"/>
          <w:sz w:val="24"/>
          <w:szCs w:val="24"/>
        </w:rPr>
        <w:t xml:space="preserve"> </w:t>
      </w:r>
      <w:r w:rsidR="007336F1">
        <w:rPr>
          <w:rFonts w:ascii="Book Antiqua" w:hAnsi="Book Antiqua"/>
          <w:sz w:val="24"/>
          <w:szCs w:val="24"/>
        </w:rPr>
        <w:t xml:space="preserve">com relação </w:t>
      </w:r>
      <w:r w:rsidR="007D7963">
        <w:rPr>
          <w:rFonts w:ascii="Book Antiqua" w:hAnsi="Book Antiqua"/>
          <w:sz w:val="24"/>
          <w:szCs w:val="24"/>
        </w:rPr>
        <w:t xml:space="preserve">à figura do dos civis: é que </w:t>
      </w:r>
      <w:r w:rsidR="00DF08F9">
        <w:rPr>
          <w:rFonts w:ascii="Book Antiqua" w:hAnsi="Book Antiqua"/>
          <w:sz w:val="24"/>
          <w:szCs w:val="24"/>
        </w:rPr>
        <w:t>o magistrado togado da Justiça Militar da União processa e julga os civis autores de crime militar, enquanto o magistrado da Justiça Militar Estadual processa e julga</w:t>
      </w:r>
      <w:r w:rsidR="00D430FC">
        <w:rPr>
          <w:rFonts w:ascii="Book Antiqua" w:hAnsi="Book Antiqua"/>
          <w:sz w:val="24"/>
          <w:szCs w:val="24"/>
        </w:rPr>
        <w:t xml:space="preserve"> os crimes militares praticados contra civis (</w:t>
      </w:r>
      <w:r w:rsidR="00D430FC" w:rsidRPr="00D430FC">
        <w:rPr>
          <w:rFonts w:ascii="Book Antiqua" w:hAnsi="Book Antiqua"/>
          <w:i/>
          <w:iCs/>
          <w:sz w:val="24"/>
          <w:szCs w:val="24"/>
        </w:rPr>
        <w:t>civil vítima</w:t>
      </w:r>
      <w:r w:rsidR="00D430FC">
        <w:rPr>
          <w:rFonts w:ascii="Book Antiqua" w:hAnsi="Book Antiqua"/>
          <w:sz w:val="24"/>
          <w:szCs w:val="24"/>
        </w:rPr>
        <w:t xml:space="preserve">), </w:t>
      </w:r>
      <w:r w:rsidR="00A128B3">
        <w:rPr>
          <w:rFonts w:ascii="Book Antiqua" w:hAnsi="Book Antiqua"/>
          <w:sz w:val="24"/>
          <w:szCs w:val="24"/>
        </w:rPr>
        <w:t>à exceção, é claro, dos crimes dolosos contra a vida</w:t>
      </w:r>
      <w:r w:rsidR="005C35FF">
        <w:rPr>
          <w:rFonts w:ascii="Book Antiqua" w:hAnsi="Book Antiqua"/>
          <w:sz w:val="24"/>
          <w:szCs w:val="24"/>
        </w:rPr>
        <w:t>, cuja competência é do Tribunal do Júri.</w:t>
      </w:r>
      <w:r w:rsidR="004C0278">
        <w:rPr>
          <w:rFonts w:ascii="Book Antiqua" w:hAnsi="Book Antiqua"/>
          <w:sz w:val="24"/>
          <w:szCs w:val="24"/>
        </w:rPr>
        <w:t xml:space="preserve"> </w:t>
      </w:r>
      <w:r w:rsidR="009D0E0B">
        <w:rPr>
          <w:rFonts w:ascii="Book Antiqua" w:hAnsi="Book Antiqua"/>
          <w:sz w:val="24"/>
          <w:szCs w:val="24"/>
        </w:rPr>
        <w:t>Os casos de crimes militares em que civis sejam vítimas</w:t>
      </w:r>
      <w:r w:rsidR="003A394B">
        <w:rPr>
          <w:rFonts w:ascii="Book Antiqua" w:hAnsi="Book Antiqua"/>
          <w:sz w:val="24"/>
          <w:szCs w:val="24"/>
        </w:rPr>
        <w:t xml:space="preserve"> deveriam ser julgados de forma monocrática pelo Juiz Federal da Justiça Militar, e não pelos Conselhos de Justiça</w:t>
      </w:r>
      <w:r w:rsidR="00A97362">
        <w:rPr>
          <w:rFonts w:ascii="Book Antiqua" w:hAnsi="Book Antiqua"/>
          <w:sz w:val="24"/>
          <w:szCs w:val="24"/>
        </w:rPr>
        <w:t xml:space="preserve">, cuja finalidade </w:t>
      </w:r>
      <w:r w:rsidR="00A97362">
        <w:rPr>
          <w:rFonts w:ascii="Book Antiqua" w:hAnsi="Book Antiqua"/>
          <w:sz w:val="24"/>
          <w:szCs w:val="24"/>
        </w:rPr>
        <w:lastRenderedPageBreak/>
        <w:t xml:space="preserve">principal é a de trazer para o seio da Justiça </w:t>
      </w:r>
      <w:r w:rsidR="00896983">
        <w:rPr>
          <w:rFonts w:ascii="Book Antiqua" w:hAnsi="Book Antiqua"/>
          <w:sz w:val="24"/>
          <w:szCs w:val="24"/>
        </w:rPr>
        <w:t xml:space="preserve">a </w:t>
      </w:r>
      <w:r w:rsidR="001E2EF8">
        <w:rPr>
          <w:rFonts w:ascii="Book Antiqua" w:hAnsi="Book Antiqua"/>
          <w:sz w:val="24"/>
          <w:szCs w:val="24"/>
        </w:rPr>
        <w:t>idiossincrasia do ambiente castrense</w:t>
      </w:r>
      <w:r w:rsidR="00FD67F2">
        <w:rPr>
          <w:rFonts w:ascii="Book Antiqua" w:hAnsi="Book Antiqua"/>
          <w:sz w:val="24"/>
          <w:szCs w:val="24"/>
        </w:rPr>
        <w:t xml:space="preserve">, </w:t>
      </w:r>
      <w:r w:rsidR="00FD67F2" w:rsidRPr="0024497B">
        <w:rPr>
          <w:rFonts w:ascii="Book Antiqua" w:hAnsi="Book Antiqua"/>
          <w:i/>
          <w:iCs/>
          <w:sz w:val="24"/>
          <w:szCs w:val="24"/>
        </w:rPr>
        <w:t>v.g</w:t>
      </w:r>
      <w:r w:rsidR="00FD67F2">
        <w:rPr>
          <w:rFonts w:ascii="Book Antiqua" w:hAnsi="Book Antiqua"/>
          <w:sz w:val="24"/>
          <w:szCs w:val="24"/>
        </w:rPr>
        <w:t xml:space="preserve">., uma lesão corporal praticada por militares estaduais contra </w:t>
      </w:r>
      <w:r w:rsidR="00772B55">
        <w:rPr>
          <w:rFonts w:ascii="Book Antiqua" w:hAnsi="Book Antiqua"/>
          <w:sz w:val="24"/>
          <w:szCs w:val="24"/>
        </w:rPr>
        <w:t>civil será julgada na Justiça Militar Estadual pelo Juiz de Direito enquanto que na Justiça Militar da União, o mesmo crime</w:t>
      </w:r>
      <w:r w:rsidR="00034D74">
        <w:rPr>
          <w:rFonts w:ascii="Book Antiqua" w:hAnsi="Book Antiqua"/>
          <w:sz w:val="24"/>
          <w:szCs w:val="24"/>
        </w:rPr>
        <w:t xml:space="preserve"> (</w:t>
      </w:r>
      <w:r w:rsidR="00034D74" w:rsidRPr="00034D74">
        <w:rPr>
          <w:rFonts w:ascii="Book Antiqua" w:hAnsi="Book Antiqua"/>
          <w:i/>
          <w:iCs/>
          <w:sz w:val="24"/>
          <w:szCs w:val="24"/>
        </w:rPr>
        <w:t>e até mesmo homicídio doloso</w:t>
      </w:r>
      <w:r w:rsidR="00034D74">
        <w:rPr>
          <w:rFonts w:ascii="Book Antiqua" w:hAnsi="Book Antiqua"/>
          <w:sz w:val="24"/>
          <w:szCs w:val="24"/>
        </w:rPr>
        <w:t>)</w:t>
      </w:r>
      <w:r w:rsidR="00772B55">
        <w:rPr>
          <w:rFonts w:ascii="Book Antiqua" w:hAnsi="Book Antiqua"/>
          <w:sz w:val="24"/>
          <w:szCs w:val="24"/>
        </w:rPr>
        <w:t xml:space="preserve"> praticado por integrantes das Forças Armadas</w:t>
      </w:r>
      <w:r w:rsidR="003245D1">
        <w:rPr>
          <w:rFonts w:ascii="Book Antiqua" w:hAnsi="Book Antiqua"/>
          <w:sz w:val="24"/>
          <w:szCs w:val="24"/>
        </w:rPr>
        <w:t xml:space="preserve"> contra civil será julgado pelo Conselho de Justiça.</w:t>
      </w:r>
    </w:p>
    <w:p w14:paraId="4C472357" w14:textId="57B92567" w:rsidR="00A363D1" w:rsidRPr="00175F96" w:rsidRDefault="00A363D1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 relação </w:t>
      </w:r>
      <w:r w:rsidR="002945A7">
        <w:rPr>
          <w:rFonts w:ascii="Book Antiqua" w:hAnsi="Book Antiqua"/>
          <w:sz w:val="24"/>
          <w:szCs w:val="24"/>
        </w:rPr>
        <w:t xml:space="preserve">ao novel inciso II – </w:t>
      </w:r>
      <w:r w:rsidR="002945A7" w:rsidRPr="00915A42">
        <w:rPr>
          <w:rFonts w:ascii="Book Antiqua" w:hAnsi="Book Antiqua"/>
          <w:b/>
          <w:bCs/>
          <w:sz w:val="24"/>
          <w:szCs w:val="24"/>
        </w:rPr>
        <w:t>ações contra atos disciplinares militares</w:t>
      </w:r>
      <w:r w:rsidR="002945A7">
        <w:rPr>
          <w:rFonts w:ascii="Book Antiqua" w:hAnsi="Book Antiqua"/>
          <w:sz w:val="24"/>
          <w:szCs w:val="24"/>
        </w:rPr>
        <w:t xml:space="preserve">, </w:t>
      </w:r>
      <w:r w:rsidR="005F40E4">
        <w:rPr>
          <w:rFonts w:ascii="Book Antiqua" w:hAnsi="Book Antiqua"/>
          <w:sz w:val="24"/>
          <w:szCs w:val="24"/>
        </w:rPr>
        <w:t xml:space="preserve">a PEC estabelece uma </w:t>
      </w:r>
      <w:r w:rsidR="00915A42">
        <w:rPr>
          <w:rFonts w:ascii="Book Antiqua" w:hAnsi="Book Antiqua"/>
          <w:sz w:val="24"/>
          <w:szCs w:val="24"/>
        </w:rPr>
        <w:t xml:space="preserve">justa </w:t>
      </w:r>
      <w:r w:rsidR="005F40E4">
        <w:rPr>
          <w:rFonts w:ascii="Book Antiqua" w:hAnsi="Book Antiqua"/>
          <w:sz w:val="24"/>
          <w:szCs w:val="24"/>
        </w:rPr>
        <w:t xml:space="preserve">similitude com o que já existe na Justiça Militar Estadual, onde tal competência </w:t>
      </w:r>
      <w:r w:rsidR="00385F43">
        <w:rPr>
          <w:rFonts w:ascii="Book Antiqua" w:hAnsi="Book Antiqua"/>
          <w:sz w:val="24"/>
          <w:szCs w:val="24"/>
        </w:rPr>
        <w:t xml:space="preserve">foi conferida </w:t>
      </w:r>
      <w:r w:rsidR="00263C36">
        <w:rPr>
          <w:rFonts w:ascii="Book Antiqua" w:hAnsi="Book Antiqua"/>
          <w:sz w:val="24"/>
          <w:szCs w:val="24"/>
        </w:rPr>
        <w:t xml:space="preserve">de forma ampla </w:t>
      </w:r>
      <w:r w:rsidR="00385F43">
        <w:rPr>
          <w:rFonts w:ascii="Book Antiqua" w:hAnsi="Book Antiqua"/>
          <w:sz w:val="24"/>
          <w:szCs w:val="24"/>
        </w:rPr>
        <w:t>ao Juiz de Direito do Juízo Militar por ocasião da EC 45, de 2004</w:t>
      </w:r>
      <w:r w:rsidR="00263C36">
        <w:rPr>
          <w:rFonts w:ascii="Book Antiqua" w:hAnsi="Book Antiqua"/>
          <w:sz w:val="24"/>
          <w:szCs w:val="24"/>
        </w:rPr>
        <w:t xml:space="preserve">, </w:t>
      </w:r>
      <w:r w:rsidR="0024361E">
        <w:rPr>
          <w:rFonts w:ascii="Book Antiqua" w:hAnsi="Book Antiqua"/>
          <w:b/>
          <w:bCs/>
          <w:sz w:val="24"/>
          <w:szCs w:val="24"/>
        </w:rPr>
        <w:t>com a</w:t>
      </w:r>
      <w:r w:rsidR="00263C36" w:rsidRPr="00CF139B">
        <w:rPr>
          <w:rFonts w:ascii="Book Antiqua" w:hAnsi="Book Antiqua"/>
          <w:b/>
          <w:bCs/>
          <w:sz w:val="24"/>
          <w:szCs w:val="24"/>
        </w:rPr>
        <w:t xml:space="preserve"> ressalva </w:t>
      </w:r>
      <w:r w:rsidR="0094732D">
        <w:rPr>
          <w:rFonts w:ascii="Book Antiqua" w:hAnsi="Book Antiqua"/>
          <w:b/>
          <w:bCs/>
          <w:sz w:val="24"/>
          <w:szCs w:val="24"/>
        </w:rPr>
        <w:t>como</w:t>
      </w:r>
      <w:r w:rsidR="00263C36" w:rsidRPr="00CF139B">
        <w:rPr>
          <w:rFonts w:ascii="Book Antiqua" w:hAnsi="Book Antiqua"/>
          <w:b/>
          <w:bCs/>
          <w:sz w:val="24"/>
          <w:szCs w:val="24"/>
        </w:rPr>
        <w:t xml:space="preserve"> foi feita ao magistrado federal</w:t>
      </w:r>
      <w:r w:rsidR="00520B47" w:rsidRPr="00CF139B">
        <w:rPr>
          <w:rFonts w:ascii="Book Antiqua" w:hAnsi="Book Antiqua"/>
          <w:b/>
          <w:bCs/>
          <w:sz w:val="24"/>
          <w:szCs w:val="24"/>
        </w:rPr>
        <w:t>,</w:t>
      </w:r>
      <w:r w:rsidR="00175F96" w:rsidRPr="00CF139B">
        <w:rPr>
          <w:rFonts w:ascii="Book Antiqua" w:hAnsi="Book Antiqua"/>
          <w:b/>
          <w:bCs/>
          <w:sz w:val="24"/>
          <w:szCs w:val="24"/>
        </w:rPr>
        <w:t xml:space="preserve"> </w:t>
      </w:r>
      <w:r w:rsidR="00CF139B" w:rsidRPr="00CF139B">
        <w:rPr>
          <w:rFonts w:ascii="Book Antiqua" w:hAnsi="Book Antiqua"/>
          <w:b/>
          <w:bCs/>
          <w:sz w:val="24"/>
          <w:szCs w:val="24"/>
        </w:rPr>
        <w:t>com relação</w:t>
      </w:r>
      <w:r w:rsidR="00175F96" w:rsidRPr="00CF139B">
        <w:rPr>
          <w:rFonts w:ascii="Book Antiqua" w:hAnsi="Book Antiqua"/>
          <w:b/>
          <w:bCs/>
          <w:sz w:val="24"/>
          <w:szCs w:val="24"/>
        </w:rPr>
        <w:t xml:space="preserve"> </w:t>
      </w:r>
      <w:r w:rsidR="00CF139B" w:rsidRPr="00CF139B">
        <w:rPr>
          <w:rFonts w:ascii="Book Antiqua" w:hAnsi="Book Antiqua"/>
          <w:b/>
          <w:bCs/>
          <w:sz w:val="24"/>
          <w:szCs w:val="24"/>
        </w:rPr>
        <w:t>a</w:t>
      </w:r>
      <w:r w:rsidR="00175F96" w:rsidRPr="00CF139B">
        <w:rPr>
          <w:rFonts w:ascii="Book Antiqua" w:hAnsi="Book Antiqua"/>
          <w:b/>
          <w:bCs/>
          <w:sz w:val="24"/>
          <w:szCs w:val="24"/>
        </w:rPr>
        <w:t>o disposto no art. 105, I, “b” e “c</w:t>
      </w:r>
      <w:r w:rsidR="00175F96" w:rsidRPr="00175F96">
        <w:rPr>
          <w:rFonts w:ascii="Book Antiqua" w:hAnsi="Book Antiqua"/>
          <w:sz w:val="24"/>
          <w:szCs w:val="24"/>
        </w:rPr>
        <w:t>”</w:t>
      </w:r>
      <w:r w:rsidR="002C340B">
        <w:rPr>
          <w:rFonts w:ascii="Book Antiqua" w:hAnsi="Book Antiqua"/>
          <w:sz w:val="24"/>
          <w:szCs w:val="24"/>
        </w:rPr>
        <w:t>, que nos pareceu de todo desnecessária</w:t>
      </w:r>
      <w:r w:rsidR="0094732D">
        <w:rPr>
          <w:rFonts w:ascii="Book Antiqua" w:hAnsi="Book Antiqua"/>
          <w:sz w:val="24"/>
          <w:szCs w:val="24"/>
        </w:rPr>
        <w:t>,</w:t>
      </w:r>
      <w:r w:rsidR="002C340B">
        <w:rPr>
          <w:rFonts w:ascii="Book Antiqua" w:hAnsi="Book Antiqua"/>
          <w:sz w:val="24"/>
          <w:szCs w:val="24"/>
        </w:rPr>
        <w:t xml:space="preserve"> visto tratar-se de competência originária do Superior Tribunal de Justiça</w:t>
      </w:r>
      <w:r w:rsidR="008A079E">
        <w:rPr>
          <w:rFonts w:ascii="Book Antiqua" w:hAnsi="Book Antiqua"/>
          <w:sz w:val="24"/>
          <w:szCs w:val="24"/>
        </w:rPr>
        <w:t xml:space="preserve"> estabelecida em razão da dignidade dos cargos ocupados pelas autoridades ali relacionad</w:t>
      </w:r>
      <w:r w:rsidR="000C3BF0">
        <w:rPr>
          <w:rFonts w:ascii="Book Antiqua" w:hAnsi="Book Antiqua"/>
          <w:sz w:val="24"/>
          <w:szCs w:val="24"/>
        </w:rPr>
        <w:t>as</w:t>
      </w:r>
      <w:r w:rsidR="00D24E60">
        <w:rPr>
          <w:rFonts w:ascii="Book Antiqua" w:hAnsi="Book Antiqua"/>
          <w:sz w:val="24"/>
          <w:szCs w:val="24"/>
        </w:rPr>
        <w:t>.</w:t>
      </w:r>
    </w:p>
    <w:p w14:paraId="02F0FBDC" w14:textId="2B218D62" w:rsidR="00962E59" w:rsidRDefault="005235AA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AC51A5">
        <w:rPr>
          <w:rFonts w:ascii="Book Antiqua" w:hAnsi="Book Antiqua"/>
          <w:sz w:val="24"/>
          <w:szCs w:val="24"/>
        </w:rPr>
        <w:t>Vale anotar que a PEC 07</w:t>
      </w:r>
      <w:r w:rsidR="00881A54" w:rsidRPr="00AC51A5">
        <w:rPr>
          <w:rFonts w:ascii="Book Antiqua" w:hAnsi="Book Antiqua"/>
          <w:sz w:val="24"/>
          <w:szCs w:val="24"/>
        </w:rPr>
        <w:t xml:space="preserve"> inclui um inciso III no</w:t>
      </w:r>
      <w:r w:rsidR="00DB7932" w:rsidRPr="00AC51A5">
        <w:rPr>
          <w:rFonts w:ascii="Book Antiqua" w:hAnsi="Book Antiqua"/>
          <w:sz w:val="24"/>
          <w:szCs w:val="24"/>
        </w:rPr>
        <w:t xml:space="preserve"> novel art. 124-A, que </w:t>
      </w:r>
      <w:r w:rsidR="00DB7932" w:rsidRPr="00AC51A5">
        <w:rPr>
          <w:rFonts w:ascii="Book Antiqua" w:hAnsi="Book Antiqua"/>
          <w:b/>
          <w:bCs/>
          <w:sz w:val="24"/>
          <w:szCs w:val="24"/>
        </w:rPr>
        <w:t>é a competência</w:t>
      </w:r>
      <w:r w:rsidR="00EF4801" w:rsidRPr="00AC51A5">
        <w:rPr>
          <w:rFonts w:ascii="Book Antiqua" w:hAnsi="Book Antiqua"/>
          <w:b/>
          <w:bCs/>
          <w:sz w:val="24"/>
          <w:szCs w:val="24"/>
        </w:rPr>
        <w:t xml:space="preserve"> em matéria administrativa milita</w:t>
      </w:r>
      <w:r w:rsidR="00EF4801" w:rsidRPr="00AC51A5">
        <w:rPr>
          <w:rFonts w:ascii="Book Antiqua" w:hAnsi="Book Antiqua"/>
          <w:sz w:val="24"/>
          <w:szCs w:val="24"/>
        </w:rPr>
        <w:t>r</w:t>
      </w:r>
      <w:r w:rsidR="00ED19B9" w:rsidRPr="00AC51A5">
        <w:rPr>
          <w:rFonts w:ascii="Book Antiqua" w:hAnsi="Book Antiqua"/>
          <w:sz w:val="24"/>
          <w:szCs w:val="24"/>
        </w:rPr>
        <w:t xml:space="preserve"> </w:t>
      </w:r>
      <w:r w:rsidR="00AC51A5" w:rsidRPr="00AC51A5">
        <w:rPr>
          <w:rFonts w:ascii="Book Antiqua" w:hAnsi="Book Antiqua"/>
          <w:sz w:val="24"/>
          <w:szCs w:val="24"/>
        </w:rPr>
        <w:t xml:space="preserve">em que </w:t>
      </w:r>
      <w:r w:rsidR="00ED19B9" w:rsidRPr="00AC51A5">
        <w:rPr>
          <w:rFonts w:ascii="Book Antiqua" w:hAnsi="Book Antiqua"/>
          <w:sz w:val="24"/>
          <w:szCs w:val="24"/>
        </w:rPr>
        <w:t xml:space="preserve">a União figure na condição de autora, ré, assistente ou oponente, </w:t>
      </w:r>
      <w:r w:rsidR="00ED19B9" w:rsidRPr="00AC51A5">
        <w:rPr>
          <w:rFonts w:ascii="Book Antiqua" w:hAnsi="Book Antiqua"/>
          <w:b/>
          <w:bCs/>
          <w:sz w:val="24"/>
          <w:szCs w:val="24"/>
        </w:rPr>
        <w:t>exceto questões exclusivamente remuneratórias</w:t>
      </w:r>
      <w:r w:rsidR="00AC51A5">
        <w:rPr>
          <w:rFonts w:ascii="Book Antiqua" w:hAnsi="Book Antiqua"/>
          <w:sz w:val="24"/>
          <w:szCs w:val="24"/>
        </w:rPr>
        <w:t>.</w:t>
      </w:r>
      <w:r w:rsidR="00A53602">
        <w:rPr>
          <w:rFonts w:ascii="Book Antiqua" w:hAnsi="Book Antiqua"/>
          <w:sz w:val="24"/>
          <w:szCs w:val="24"/>
        </w:rPr>
        <w:t xml:space="preserve"> </w:t>
      </w:r>
      <w:r w:rsidR="006615EB">
        <w:rPr>
          <w:rFonts w:ascii="Book Antiqua" w:hAnsi="Book Antiqua"/>
          <w:sz w:val="24"/>
          <w:szCs w:val="24"/>
        </w:rPr>
        <w:t>Essa matéria compreenderia, dentre outras, as questões atinentes à promoção dos militares</w:t>
      </w:r>
      <w:r w:rsidR="00DA61E3">
        <w:rPr>
          <w:rFonts w:ascii="Book Antiqua" w:hAnsi="Book Antiqua"/>
          <w:sz w:val="24"/>
          <w:szCs w:val="24"/>
        </w:rPr>
        <w:t xml:space="preserve">, transferência de local de trabalho, </w:t>
      </w:r>
      <w:r w:rsidR="00052606">
        <w:rPr>
          <w:rFonts w:ascii="Book Antiqua" w:hAnsi="Book Antiqua"/>
          <w:sz w:val="24"/>
          <w:szCs w:val="24"/>
        </w:rPr>
        <w:t>acidente</w:t>
      </w:r>
      <w:r w:rsidR="00D224A4">
        <w:rPr>
          <w:rFonts w:ascii="Book Antiqua" w:hAnsi="Book Antiqua"/>
          <w:sz w:val="24"/>
          <w:szCs w:val="24"/>
        </w:rPr>
        <w:t xml:space="preserve"> de serviço, </w:t>
      </w:r>
      <w:r w:rsidR="002119A8">
        <w:rPr>
          <w:rFonts w:ascii="Book Antiqua" w:hAnsi="Book Antiqua"/>
          <w:sz w:val="24"/>
          <w:szCs w:val="24"/>
        </w:rPr>
        <w:t>transferência para a inatividade</w:t>
      </w:r>
      <w:r w:rsidR="00C97FE4">
        <w:rPr>
          <w:rFonts w:ascii="Book Antiqua" w:hAnsi="Book Antiqua"/>
          <w:sz w:val="24"/>
          <w:szCs w:val="24"/>
        </w:rPr>
        <w:t>, licenciamento, demissão e exclusão de militares</w:t>
      </w:r>
      <w:r w:rsidR="00C844FE">
        <w:rPr>
          <w:rFonts w:ascii="Book Antiqua" w:hAnsi="Book Antiqua"/>
          <w:sz w:val="24"/>
          <w:szCs w:val="24"/>
        </w:rPr>
        <w:t xml:space="preserve">, </w:t>
      </w:r>
      <w:r w:rsidR="00BD746B">
        <w:rPr>
          <w:rFonts w:ascii="Book Antiqua" w:hAnsi="Book Antiqua"/>
          <w:sz w:val="24"/>
          <w:szCs w:val="24"/>
        </w:rPr>
        <w:t xml:space="preserve">cursos e estágios para militares, e até </w:t>
      </w:r>
      <w:r w:rsidR="00C844FE">
        <w:rPr>
          <w:rFonts w:ascii="Book Antiqua" w:hAnsi="Book Antiqua"/>
          <w:sz w:val="24"/>
          <w:szCs w:val="24"/>
        </w:rPr>
        <w:t>concursos públicos</w:t>
      </w:r>
      <w:r w:rsidR="00BD746B">
        <w:rPr>
          <w:rFonts w:ascii="Book Antiqua" w:hAnsi="Book Antiqua"/>
          <w:sz w:val="24"/>
          <w:szCs w:val="24"/>
        </w:rPr>
        <w:t xml:space="preserve"> de admissão para as instituições militares</w:t>
      </w:r>
      <w:r w:rsidR="00D224A4">
        <w:rPr>
          <w:rFonts w:ascii="Book Antiqua" w:hAnsi="Book Antiqua"/>
          <w:sz w:val="24"/>
          <w:szCs w:val="24"/>
        </w:rPr>
        <w:t>.</w:t>
      </w:r>
      <w:r w:rsidR="00EE738D">
        <w:rPr>
          <w:rFonts w:ascii="Book Antiqua" w:hAnsi="Book Antiqua"/>
          <w:sz w:val="24"/>
          <w:szCs w:val="24"/>
        </w:rPr>
        <w:t xml:space="preserve"> Tal proposição em princípio nos causa surpresa</w:t>
      </w:r>
      <w:r w:rsidR="00E14A68">
        <w:rPr>
          <w:rFonts w:ascii="Book Antiqua" w:hAnsi="Book Antiqua"/>
          <w:sz w:val="24"/>
          <w:szCs w:val="24"/>
        </w:rPr>
        <w:t xml:space="preserve"> já que não se trata de tutela dos </w:t>
      </w:r>
      <w:r w:rsidR="004217DC">
        <w:rPr>
          <w:rFonts w:ascii="Book Antiqua" w:hAnsi="Book Antiqua"/>
          <w:sz w:val="24"/>
          <w:szCs w:val="24"/>
        </w:rPr>
        <w:t>valores que são caros à instituição militar</w:t>
      </w:r>
      <w:r w:rsidR="00D87738">
        <w:rPr>
          <w:rFonts w:ascii="Book Antiqua" w:hAnsi="Book Antiqua"/>
          <w:sz w:val="24"/>
          <w:szCs w:val="24"/>
        </w:rPr>
        <w:t xml:space="preserve"> como ocorre em relação ao direito penal e direito disciplinar militares</w:t>
      </w:r>
      <w:r w:rsidR="00EE738D">
        <w:rPr>
          <w:rFonts w:ascii="Book Antiqua" w:hAnsi="Book Antiqua"/>
          <w:sz w:val="24"/>
          <w:szCs w:val="24"/>
        </w:rPr>
        <w:t xml:space="preserve">, mas ainda é cedo para </w:t>
      </w:r>
      <w:r w:rsidR="00E14A68">
        <w:rPr>
          <w:rFonts w:ascii="Book Antiqua" w:hAnsi="Book Antiqua"/>
          <w:sz w:val="24"/>
          <w:szCs w:val="24"/>
        </w:rPr>
        <w:t>firmar um entendimento definitivo</w:t>
      </w:r>
      <w:r w:rsidR="00D87738">
        <w:rPr>
          <w:rFonts w:ascii="Book Antiqua" w:hAnsi="Book Antiqua"/>
          <w:sz w:val="24"/>
          <w:szCs w:val="24"/>
        </w:rPr>
        <w:t>.</w:t>
      </w:r>
    </w:p>
    <w:p w14:paraId="6BD7C169" w14:textId="77777777" w:rsidR="00E21B23" w:rsidRDefault="0094257B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PEC 07 também se propõe a alterar a Justiça Militar Estadual</w:t>
      </w:r>
      <w:r w:rsidR="00E21B23">
        <w:rPr>
          <w:rFonts w:ascii="Book Antiqua" w:hAnsi="Book Antiqua"/>
          <w:sz w:val="24"/>
          <w:szCs w:val="24"/>
        </w:rPr>
        <w:t xml:space="preserve"> e promove alterações no art. 125 da Carta Magna.</w:t>
      </w:r>
    </w:p>
    <w:p w14:paraId="22418BC5" w14:textId="4A5C7B9F" w:rsidR="007A2342" w:rsidRPr="00871D51" w:rsidRDefault="00A06A99" w:rsidP="00871D51">
      <w:pPr>
        <w:ind w:firstLine="708"/>
        <w:jc w:val="both"/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  <w:r w:rsidRPr="00D44E2F">
        <w:rPr>
          <w:rFonts w:ascii="Book Antiqua" w:hAnsi="Book Antiqua"/>
          <w:sz w:val="24"/>
          <w:szCs w:val="24"/>
        </w:rPr>
        <w:t xml:space="preserve">Foi proposta </w:t>
      </w:r>
      <w:r w:rsidR="000D3DB7" w:rsidRPr="00D44E2F">
        <w:rPr>
          <w:rFonts w:ascii="Book Antiqua" w:hAnsi="Book Antiqua"/>
          <w:sz w:val="24"/>
          <w:szCs w:val="24"/>
        </w:rPr>
        <w:t xml:space="preserve">nova redação ao </w:t>
      </w:r>
      <w:r w:rsidR="00511BC4" w:rsidRPr="00D44E2F">
        <w:rPr>
          <w:rFonts w:ascii="Book Antiqua" w:hAnsi="Book Antiqua"/>
          <w:sz w:val="24"/>
          <w:szCs w:val="24"/>
        </w:rPr>
        <w:t>§ 3º</w:t>
      </w:r>
      <w:r w:rsidR="000D3DB7" w:rsidRPr="00D44E2F">
        <w:rPr>
          <w:rFonts w:ascii="Book Antiqua" w:hAnsi="Book Antiqua"/>
          <w:sz w:val="24"/>
          <w:szCs w:val="24"/>
        </w:rPr>
        <w:t xml:space="preserve"> do art. 125, asseverando que </w:t>
      </w:r>
      <w:r w:rsidR="000D3DB7" w:rsidRPr="00D44E2F">
        <w:rPr>
          <w:rFonts w:ascii="Book Antiqua" w:hAnsi="Book Antiqua"/>
          <w:b/>
          <w:bCs/>
          <w:sz w:val="24"/>
          <w:szCs w:val="24"/>
        </w:rPr>
        <w:t>a</w:t>
      </w:r>
      <w:r w:rsidR="00511BC4" w:rsidRPr="00D44E2F">
        <w:rPr>
          <w:rFonts w:ascii="Book Antiqua" w:hAnsi="Book Antiqua"/>
          <w:b/>
          <w:bCs/>
          <w:sz w:val="24"/>
          <w:szCs w:val="24"/>
        </w:rPr>
        <w:t xml:space="preserve"> Justiça Militar estadual </w:t>
      </w:r>
      <w:bookmarkStart w:id="0" w:name="_Hlk168909609"/>
      <w:r w:rsidR="00511BC4" w:rsidRPr="00D44E2F">
        <w:rPr>
          <w:rFonts w:ascii="Book Antiqua" w:hAnsi="Book Antiqua"/>
          <w:b/>
          <w:bCs/>
          <w:sz w:val="24"/>
          <w:szCs w:val="24"/>
        </w:rPr>
        <w:t>será constituída</w:t>
      </w:r>
      <w:bookmarkEnd w:id="0"/>
      <w:r w:rsidR="00511BC4" w:rsidRPr="00D44E2F">
        <w:rPr>
          <w:rFonts w:ascii="Book Antiqua" w:hAnsi="Book Antiqua"/>
          <w:b/>
          <w:bCs/>
          <w:sz w:val="24"/>
          <w:szCs w:val="24"/>
        </w:rPr>
        <w:t xml:space="preserve">, em primeiro grau, pelos juízes de direito do juízo militar e pelos Conselhos de Justiça e, em segundo grau, pelo Tribunal </w:t>
      </w:r>
      <w:r w:rsidR="00511BC4" w:rsidRPr="00D44E2F">
        <w:rPr>
          <w:rFonts w:ascii="Book Antiqua" w:hAnsi="Book Antiqua"/>
          <w:b/>
          <w:bCs/>
          <w:sz w:val="24"/>
          <w:szCs w:val="24"/>
        </w:rPr>
        <w:lastRenderedPageBreak/>
        <w:t>de Justiça ou por Tribunal de Justiça Militar nos Estados em que o efetivo militar seja superior a vinte mil integrantes</w:t>
      </w:r>
      <w:r w:rsidR="000D3DB7" w:rsidRPr="00D44E2F">
        <w:rPr>
          <w:rFonts w:ascii="Book Antiqua" w:hAnsi="Book Antiqua"/>
          <w:sz w:val="24"/>
          <w:szCs w:val="24"/>
        </w:rPr>
        <w:t>.  A alteração está calcada na expressão “</w:t>
      </w:r>
      <w:r w:rsidR="000D3DB7" w:rsidRPr="00D44E2F">
        <w:rPr>
          <w:rFonts w:ascii="Book Antiqua" w:hAnsi="Book Antiqua"/>
          <w:i/>
          <w:iCs/>
          <w:sz w:val="24"/>
          <w:szCs w:val="24"/>
        </w:rPr>
        <w:t>será constituída</w:t>
      </w:r>
      <w:r w:rsidR="000D3DB7" w:rsidRPr="00D44E2F">
        <w:rPr>
          <w:rFonts w:ascii="Book Antiqua" w:hAnsi="Book Antiqua"/>
          <w:sz w:val="24"/>
          <w:szCs w:val="24"/>
        </w:rPr>
        <w:t xml:space="preserve">”, em substituição </w:t>
      </w:r>
      <w:r w:rsidR="002A482B" w:rsidRPr="00D44E2F">
        <w:rPr>
          <w:rFonts w:ascii="Book Antiqua" w:hAnsi="Book Antiqua"/>
          <w:sz w:val="24"/>
          <w:szCs w:val="24"/>
        </w:rPr>
        <w:t xml:space="preserve">à expressão </w:t>
      </w:r>
      <w:r w:rsidR="00E33615">
        <w:rPr>
          <w:rFonts w:ascii="Book Antiqua" w:hAnsi="Book Antiqua"/>
          <w:sz w:val="24"/>
          <w:szCs w:val="24"/>
        </w:rPr>
        <w:t>“</w:t>
      </w:r>
      <w:r w:rsidR="00E33615" w:rsidRPr="00E33615">
        <w:rPr>
          <w:rFonts w:ascii="Book Antiqua" w:hAnsi="Book Antiqua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="002A482B" w:rsidRPr="00E33615">
        <w:rPr>
          <w:rFonts w:ascii="Book Antiqua" w:hAnsi="Book Antiqua" w:cs="Arial"/>
          <w:i/>
          <w:iCs/>
          <w:color w:val="000000"/>
          <w:sz w:val="24"/>
          <w:szCs w:val="24"/>
          <w:shd w:val="clear" w:color="auto" w:fill="FFFFFF"/>
        </w:rPr>
        <w:t xml:space="preserve"> lei estadual poderá criar, mediante proposta do Tribunal de Justiça</w:t>
      </w:r>
      <w:r w:rsidR="002A482B" w:rsidRPr="00D44E2F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”</w:t>
      </w:r>
      <w:r w:rsidR="001132BB" w:rsidRPr="00D44E2F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, alvo inclusive de controvérsia </w:t>
      </w:r>
      <w:r w:rsidR="00EB4D4A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em relação àqueles tribunais de justiça militar que preexistiam à Carta Magna de 1988</w:t>
      </w:r>
      <w:r w:rsidR="00BA7D7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e que obviamente não necessitariam ser criados, muito menos recriados</w:t>
      </w:r>
      <w:r w:rsidR="00871D51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. Nesse sentido, </w:t>
      </w:r>
      <w:r w:rsidR="0092487F" w:rsidRPr="0092487F">
        <w:rPr>
          <w:rFonts w:ascii="Book Antiqua" w:hAnsi="Book Antiqua" w:cs="Arial"/>
          <w:color w:val="202124"/>
          <w:sz w:val="24"/>
          <w:szCs w:val="24"/>
          <w:shd w:val="clear" w:color="auto" w:fill="FFFFFF"/>
        </w:rPr>
        <w:t xml:space="preserve">o Supremo Tribunal Federal </w:t>
      </w:r>
      <w:r w:rsidR="007722B6">
        <w:rPr>
          <w:rFonts w:ascii="Book Antiqua" w:hAnsi="Book Antiqua" w:cs="Arial"/>
          <w:color w:val="202124"/>
          <w:sz w:val="24"/>
          <w:szCs w:val="24"/>
          <w:shd w:val="clear" w:color="auto" w:fill="FFFFFF"/>
        </w:rPr>
        <w:t xml:space="preserve">já declarou que </w:t>
      </w:r>
      <w:r w:rsidR="0092487F" w:rsidRPr="0092487F">
        <w:rPr>
          <w:rFonts w:ascii="Book Antiqua" w:hAnsi="Book Antiqua" w:cs="Arial"/>
          <w:b/>
          <w:bCs/>
          <w:color w:val="202124"/>
          <w:sz w:val="24"/>
          <w:szCs w:val="24"/>
          <w:shd w:val="clear" w:color="auto" w:fill="FFFFFF"/>
        </w:rPr>
        <w:t>as normas da Carta Magna, que regulam a Justiça Militar estadual têm natureza cogente, e adequação que se faz é sempre de acordo com a Lei Maior</w:t>
      </w:r>
      <w:r w:rsidR="007722B6">
        <w:rPr>
          <w:rFonts w:ascii="Book Antiqua" w:hAnsi="Book Antiqua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7722B6" w:rsidRPr="0092487F">
        <w:rPr>
          <w:rFonts w:ascii="Book Antiqua" w:hAnsi="Book Antiqua" w:cs="Arial"/>
          <w:color w:val="202124"/>
          <w:sz w:val="24"/>
          <w:szCs w:val="24"/>
          <w:shd w:val="clear" w:color="auto" w:fill="FFFFFF"/>
        </w:rPr>
        <w:t>(ADI 4360</w:t>
      </w:r>
      <w:r w:rsidR="007722B6" w:rsidRPr="0092487F">
        <w:rPr>
          <w:rFonts w:ascii="Times New Roman" w:hAnsi="Times New Roman" w:cs="Arial"/>
          <w:color w:val="202124"/>
          <w:sz w:val="23"/>
          <w:szCs w:val="24"/>
          <w:shd w:val="clear" w:color="auto" w:fill="FFFFFF"/>
          <w:vertAlign w:val="superscript"/>
        </w:rPr>
        <w:footnoteReference w:id="7"/>
      </w:r>
      <w:r w:rsidR="007722B6" w:rsidRPr="0092487F">
        <w:rPr>
          <w:rFonts w:ascii="Book Antiqua" w:hAnsi="Book Antiqua" w:cs="Arial"/>
          <w:color w:val="202124"/>
          <w:sz w:val="24"/>
          <w:szCs w:val="24"/>
          <w:shd w:val="clear" w:color="auto" w:fill="FFFFFF"/>
        </w:rPr>
        <w:t>)</w:t>
      </w:r>
      <w:r w:rsidR="007722B6">
        <w:rPr>
          <w:rFonts w:ascii="Book Antiqua" w:hAnsi="Book Antiqua" w:cs="Arial"/>
          <w:color w:val="202124"/>
          <w:sz w:val="24"/>
          <w:szCs w:val="24"/>
          <w:shd w:val="clear" w:color="auto" w:fill="FFFFFF"/>
        </w:rPr>
        <w:t>.</w:t>
      </w:r>
      <w:r w:rsidR="007722B6">
        <w:rPr>
          <w:rFonts w:ascii="Book Antiqua" w:hAnsi="Book Antiqua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</w:p>
    <w:p w14:paraId="4A9DEEA7" w14:textId="76DD467B" w:rsidR="00185388" w:rsidRPr="00CE2874" w:rsidRDefault="00032402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CE2874">
        <w:rPr>
          <w:rFonts w:ascii="Book Antiqua" w:hAnsi="Book Antiqua"/>
          <w:sz w:val="24"/>
          <w:szCs w:val="24"/>
        </w:rPr>
        <w:t xml:space="preserve">A nova redação proposta ao </w:t>
      </w:r>
      <w:r w:rsidR="007A2342" w:rsidRPr="00CE2874">
        <w:rPr>
          <w:rFonts w:ascii="Book Antiqua" w:hAnsi="Book Antiqua"/>
          <w:sz w:val="24"/>
          <w:szCs w:val="24"/>
        </w:rPr>
        <w:t>§ 4º</w:t>
      </w:r>
      <w:r w:rsidRPr="00CE2874">
        <w:rPr>
          <w:rFonts w:ascii="Book Antiqua" w:hAnsi="Book Antiqua"/>
          <w:sz w:val="24"/>
          <w:szCs w:val="24"/>
        </w:rPr>
        <w:t xml:space="preserve"> assevera </w:t>
      </w:r>
      <w:r w:rsidR="007A2342" w:rsidRPr="00CE2874">
        <w:rPr>
          <w:rFonts w:ascii="Book Antiqua" w:hAnsi="Book Antiqua"/>
          <w:sz w:val="24"/>
          <w:szCs w:val="24"/>
        </w:rPr>
        <w:t xml:space="preserve"> </w:t>
      </w:r>
      <w:r w:rsidRPr="00CE2874">
        <w:rPr>
          <w:rFonts w:ascii="Book Antiqua" w:hAnsi="Book Antiqua"/>
          <w:sz w:val="24"/>
          <w:szCs w:val="24"/>
        </w:rPr>
        <w:t>c</w:t>
      </w:r>
      <w:r w:rsidR="007A2342" w:rsidRPr="00CE2874">
        <w:rPr>
          <w:rFonts w:ascii="Book Antiqua" w:hAnsi="Book Antiqua"/>
          <w:sz w:val="24"/>
          <w:szCs w:val="24"/>
        </w:rPr>
        <w:t>ompet</w:t>
      </w:r>
      <w:r w:rsidRPr="00CE2874">
        <w:rPr>
          <w:rFonts w:ascii="Book Antiqua" w:hAnsi="Book Antiqua"/>
          <w:sz w:val="24"/>
          <w:szCs w:val="24"/>
        </w:rPr>
        <w:t>ir</w:t>
      </w:r>
      <w:r w:rsidR="007A2342" w:rsidRPr="00CE2874">
        <w:rPr>
          <w:rFonts w:ascii="Book Antiqua" w:hAnsi="Book Antiqua"/>
          <w:sz w:val="24"/>
          <w:szCs w:val="24"/>
        </w:rPr>
        <w:t xml:space="preserve"> à Justiça Militar estadual processar e julgar: I – os militares dos Estados nos crimes militares definidos em lei e as ações contra atos disciplinares militares, ressalvada a competência do júri quando a vítima for civil; </w:t>
      </w:r>
      <w:r w:rsidR="007A2342" w:rsidRPr="00CE2874">
        <w:rPr>
          <w:rFonts w:ascii="Book Antiqua" w:hAnsi="Book Antiqua"/>
          <w:b/>
          <w:bCs/>
          <w:sz w:val="24"/>
          <w:szCs w:val="24"/>
        </w:rPr>
        <w:t>II – as ações em matéria administrativa militar, exceto questões exclusivamente remuneratórias</w:t>
      </w:r>
      <w:r w:rsidR="00C87262">
        <w:rPr>
          <w:rFonts w:ascii="Book Antiqua" w:hAnsi="Book Antiqua"/>
          <w:b/>
          <w:bCs/>
          <w:sz w:val="24"/>
          <w:szCs w:val="24"/>
        </w:rPr>
        <w:t xml:space="preserve"> </w:t>
      </w:r>
      <w:r w:rsidR="00953230" w:rsidRPr="00953230">
        <w:rPr>
          <w:rFonts w:ascii="Book Antiqua" w:hAnsi="Book Antiqua"/>
          <w:sz w:val="24"/>
          <w:szCs w:val="24"/>
        </w:rPr>
        <w:t>(</w:t>
      </w:r>
      <w:r w:rsidR="00953230" w:rsidRPr="00953230">
        <w:rPr>
          <w:rFonts w:ascii="Book Antiqua" w:hAnsi="Book Antiqua"/>
          <w:i/>
          <w:iCs/>
          <w:sz w:val="24"/>
          <w:szCs w:val="24"/>
        </w:rPr>
        <w:t>igualando a competência dada à JMU</w:t>
      </w:r>
      <w:r w:rsidR="00953230" w:rsidRPr="00953230">
        <w:rPr>
          <w:rFonts w:ascii="Book Antiqua" w:hAnsi="Book Antiqua"/>
          <w:sz w:val="24"/>
          <w:szCs w:val="24"/>
        </w:rPr>
        <w:t>)</w:t>
      </w:r>
      <w:r w:rsidR="001A1998" w:rsidRPr="00CE2874">
        <w:rPr>
          <w:rFonts w:ascii="Book Antiqua" w:hAnsi="Book Antiqua"/>
          <w:b/>
          <w:bCs/>
          <w:sz w:val="24"/>
          <w:szCs w:val="24"/>
        </w:rPr>
        <w:t xml:space="preserve"> </w:t>
      </w:r>
      <w:r w:rsidR="001A1998" w:rsidRPr="00CE2874">
        <w:rPr>
          <w:rFonts w:ascii="Book Antiqua" w:hAnsi="Book Antiqua"/>
          <w:sz w:val="24"/>
          <w:szCs w:val="24"/>
        </w:rPr>
        <w:t>e</w:t>
      </w:r>
      <w:r w:rsidR="007A2342" w:rsidRPr="00CE2874">
        <w:rPr>
          <w:rFonts w:ascii="Book Antiqua" w:hAnsi="Book Antiqua"/>
          <w:sz w:val="24"/>
          <w:szCs w:val="24"/>
        </w:rPr>
        <w:t xml:space="preserve">; III – as </w:t>
      </w:r>
      <w:r w:rsidR="007A2342" w:rsidRPr="00CE2874">
        <w:rPr>
          <w:rFonts w:ascii="Book Antiqua" w:hAnsi="Book Antiqua"/>
          <w:b/>
          <w:bCs/>
          <w:sz w:val="24"/>
          <w:szCs w:val="24"/>
        </w:rPr>
        <w:t>ações específicas instauradas perante o tribunal competente</w:t>
      </w:r>
      <w:r w:rsidR="007A2342" w:rsidRPr="00CE2874">
        <w:rPr>
          <w:rFonts w:ascii="Book Antiqua" w:hAnsi="Book Antiqua"/>
          <w:sz w:val="24"/>
          <w:szCs w:val="24"/>
        </w:rPr>
        <w:t>, inclusive nos casos de sentença penal condenatória proferida pela justiça comum, sobre a perda do posto e da patente dos oficiais e da graduação das praças</w:t>
      </w:r>
      <w:r w:rsidR="001A1998" w:rsidRPr="00CE2874">
        <w:rPr>
          <w:rFonts w:ascii="Book Antiqua" w:hAnsi="Book Antiqua"/>
          <w:sz w:val="24"/>
          <w:szCs w:val="24"/>
        </w:rPr>
        <w:t>.</w:t>
      </w:r>
    </w:p>
    <w:p w14:paraId="629292A7" w14:textId="10039688" w:rsidR="00056983" w:rsidRPr="00CE2874" w:rsidRDefault="00056983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CE2874">
        <w:rPr>
          <w:rFonts w:ascii="Book Antiqua" w:hAnsi="Book Antiqua"/>
          <w:sz w:val="24"/>
          <w:szCs w:val="24"/>
        </w:rPr>
        <w:t>A previsão do novel i</w:t>
      </w:r>
      <w:r w:rsidR="00D6630C" w:rsidRPr="00CE2874">
        <w:rPr>
          <w:rFonts w:ascii="Book Antiqua" w:hAnsi="Book Antiqua"/>
          <w:sz w:val="24"/>
          <w:szCs w:val="24"/>
        </w:rPr>
        <w:t xml:space="preserve">nciso III, em que pese de confusa redação </w:t>
      </w:r>
      <w:r w:rsidR="00633574" w:rsidRPr="00CE2874">
        <w:rPr>
          <w:rFonts w:ascii="Book Antiqua" w:hAnsi="Book Antiqua"/>
          <w:sz w:val="24"/>
          <w:szCs w:val="24"/>
        </w:rPr>
        <w:t>parece adequar a previsão constitucional ao julgamento pelo STF, do Tema 1200 da Repercussão Geral</w:t>
      </w:r>
      <w:r w:rsidR="00183EB3" w:rsidRPr="00CE2874">
        <w:rPr>
          <w:rStyle w:val="Refdenotaderodap"/>
          <w:rFonts w:ascii="Book Antiqua" w:hAnsi="Book Antiqua"/>
          <w:sz w:val="24"/>
          <w:szCs w:val="24"/>
        </w:rPr>
        <w:footnoteReference w:id="8"/>
      </w:r>
      <w:r w:rsidR="00633574" w:rsidRPr="00CE2874">
        <w:rPr>
          <w:rFonts w:ascii="Book Antiqua" w:hAnsi="Book Antiqua"/>
          <w:sz w:val="24"/>
          <w:szCs w:val="24"/>
        </w:rPr>
        <w:t xml:space="preserve">. </w:t>
      </w:r>
    </w:p>
    <w:p w14:paraId="193F7382" w14:textId="767DA982" w:rsidR="0094257B" w:rsidRDefault="00CE2874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B171E1">
        <w:rPr>
          <w:rFonts w:ascii="Book Antiqua" w:hAnsi="Book Antiqua"/>
          <w:sz w:val="24"/>
          <w:szCs w:val="24"/>
        </w:rPr>
        <w:lastRenderedPageBreak/>
        <w:t xml:space="preserve">Por fim, </w:t>
      </w:r>
      <w:r w:rsidR="00C87262" w:rsidRPr="00B171E1">
        <w:rPr>
          <w:rFonts w:ascii="Book Antiqua" w:hAnsi="Book Antiqua"/>
          <w:sz w:val="24"/>
          <w:szCs w:val="24"/>
        </w:rPr>
        <w:t>o novel</w:t>
      </w:r>
      <w:r w:rsidR="0094257B" w:rsidRPr="00B171E1">
        <w:rPr>
          <w:rFonts w:ascii="Book Antiqua" w:hAnsi="Book Antiqua"/>
          <w:sz w:val="24"/>
          <w:szCs w:val="24"/>
        </w:rPr>
        <w:t xml:space="preserve"> </w:t>
      </w:r>
      <w:r w:rsidR="00185388" w:rsidRPr="00B171E1">
        <w:rPr>
          <w:rFonts w:ascii="Book Antiqua" w:hAnsi="Book Antiqua"/>
          <w:sz w:val="24"/>
          <w:szCs w:val="24"/>
        </w:rPr>
        <w:t xml:space="preserve">§ 5º </w:t>
      </w:r>
      <w:r w:rsidR="00C87262" w:rsidRPr="00B171E1">
        <w:rPr>
          <w:rFonts w:ascii="Book Antiqua" w:hAnsi="Book Antiqua"/>
          <w:sz w:val="24"/>
          <w:szCs w:val="24"/>
        </w:rPr>
        <w:t xml:space="preserve">assevera </w:t>
      </w:r>
      <w:r w:rsidR="00C87262" w:rsidRPr="00B171E1">
        <w:rPr>
          <w:rFonts w:ascii="Book Antiqua" w:hAnsi="Book Antiqua"/>
          <w:b/>
          <w:bCs/>
          <w:sz w:val="24"/>
          <w:szCs w:val="24"/>
        </w:rPr>
        <w:t>c</w:t>
      </w:r>
      <w:r w:rsidR="00185388" w:rsidRPr="00B171E1">
        <w:rPr>
          <w:rFonts w:ascii="Book Antiqua" w:hAnsi="Book Antiqua"/>
          <w:b/>
          <w:bCs/>
          <w:sz w:val="24"/>
          <w:szCs w:val="24"/>
        </w:rPr>
        <w:t>ompet</w:t>
      </w:r>
      <w:r w:rsidR="00C87262" w:rsidRPr="00B171E1">
        <w:rPr>
          <w:rFonts w:ascii="Book Antiqua" w:hAnsi="Book Antiqua"/>
          <w:b/>
          <w:bCs/>
          <w:sz w:val="24"/>
          <w:szCs w:val="24"/>
        </w:rPr>
        <w:t>ir</w:t>
      </w:r>
      <w:r w:rsidR="00185388" w:rsidRPr="00B171E1">
        <w:rPr>
          <w:rFonts w:ascii="Book Antiqua" w:hAnsi="Book Antiqua"/>
          <w:b/>
          <w:bCs/>
          <w:sz w:val="24"/>
          <w:szCs w:val="24"/>
        </w:rPr>
        <w:t xml:space="preserve"> aos juízes de direito </w:t>
      </w:r>
      <w:proofErr w:type="gramStart"/>
      <w:r w:rsidR="00B171E1" w:rsidRPr="00B171E1">
        <w:rPr>
          <w:rFonts w:ascii="Book Antiqua" w:hAnsi="Book Antiqua"/>
          <w:b/>
          <w:bCs/>
          <w:sz w:val="24"/>
          <w:szCs w:val="24"/>
        </w:rPr>
        <w:t>do</w:t>
      </w:r>
      <w:proofErr w:type="gramEnd"/>
      <w:r w:rsidR="00185388" w:rsidRPr="00B171E1">
        <w:rPr>
          <w:rFonts w:ascii="Book Antiqua" w:hAnsi="Book Antiqua"/>
          <w:b/>
          <w:bCs/>
          <w:sz w:val="24"/>
          <w:szCs w:val="24"/>
        </w:rPr>
        <w:t xml:space="preserve"> juízo militar processar e julgar, monocraticamente, os crimes militares cometidos contra civis, as ações judiciais contra atos disciplinares militares e as ações em matéria administrativa militar</w:t>
      </w:r>
      <w:r w:rsidR="00185388" w:rsidRPr="00B171E1">
        <w:rPr>
          <w:rFonts w:ascii="Book Antiqua" w:hAnsi="Book Antiqua"/>
          <w:sz w:val="24"/>
          <w:szCs w:val="24"/>
        </w:rPr>
        <w:t>, cabendo ao Conselho de Justiça, sob a presidência de juiz de direito, processar e julgar os demais crimes militares.</w:t>
      </w:r>
    </w:p>
    <w:p w14:paraId="78602FC3" w14:textId="3A59E6B0" w:rsidR="001A0B27" w:rsidRPr="00B171E1" w:rsidRDefault="00B15B62" w:rsidP="00E1799D">
      <w:pPr>
        <w:ind w:firstLine="708"/>
        <w:jc w:val="both"/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</w:rPr>
        <w:t xml:space="preserve">Concluindo, </w:t>
      </w:r>
      <w:r w:rsidR="001B3BB2">
        <w:rPr>
          <w:rFonts w:ascii="Book Antiqua" w:hAnsi="Book Antiqua"/>
          <w:sz w:val="24"/>
          <w:szCs w:val="24"/>
        </w:rPr>
        <w:t>a PEC 07/2024 tem mais pontos positivos que negativos</w:t>
      </w:r>
      <w:r w:rsidR="002618CC">
        <w:rPr>
          <w:rFonts w:ascii="Book Antiqua" w:hAnsi="Book Antiqua"/>
          <w:sz w:val="24"/>
          <w:szCs w:val="24"/>
        </w:rPr>
        <w:t>, todavia</w:t>
      </w:r>
      <w:r w:rsidR="0087326A">
        <w:rPr>
          <w:rFonts w:ascii="Book Antiqua" w:hAnsi="Book Antiqua"/>
          <w:sz w:val="24"/>
          <w:szCs w:val="24"/>
        </w:rPr>
        <w:t xml:space="preserve"> se espera que ela efetivamente tramite</w:t>
      </w:r>
      <w:r w:rsidR="0066417B">
        <w:rPr>
          <w:rFonts w:ascii="Book Antiqua" w:hAnsi="Book Antiqua"/>
          <w:sz w:val="24"/>
          <w:szCs w:val="24"/>
        </w:rPr>
        <w:t xml:space="preserve"> e assim chegue a bom termo</w:t>
      </w:r>
      <w:r w:rsidR="0087326A">
        <w:rPr>
          <w:rFonts w:ascii="Book Antiqua" w:hAnsi="Book Antiqua"/>
          <w:sz w:val="24"/>
          <w:szCs w:val="24"/>
        </w:rPr>
        <w:t xml:space="preserve">. Se lembrarmos da finada PEC </w:t>
      </w:r>
      <w:r w:rsidR="0087326A" w:rsidRPr="0006436F">
        <w:rPr>
          <w:rFonts w:ascii="Book Antiqua" w:hAnsi="Book Antiqua"/>
          <w:sz w:val="24"/>
          <w:szCs w:val="24"/>
        </w:rPr>
        <w:t xml:space="preserve">358, </w:t>
      </w:r>
      <w:r w:rsidR="00456AF5" w:rsidRPr="0006436F">
        <w:rPr>
          <w:rFonts w:ascii="Book Antiqua" w:hAnsi="Book Antiqua"/>
          <w:sz w:val="24"/>
          <w:szCs w:val="24"/>
        </w:rPr>
        <w:t>de 2005</w:t>
      </w:r>
      <w:r w:rsidR="00554FF4">
        <w:rPr>
          <w:rFonts w:ascii="Book Antiqua" w:hAnsi="Book Antiqua"/>
          <w:sz w:val="24"/>
          <w:szCs w:val="24"/>
        </w:rPr>
        <w:t xml:space="preserve"> – </w:t>
      </w:r>
      <w:r w:rsidR="00554FF4" w:rsidRPr="00207D99">
        <w:rPr>
          <w:rFonts w:ascii="Book Antiqua" w:hAnsi="Book Antiqua"/>
          <w:i/>
          <w:iCs/>
          <w:sz w:val="24"/>
          <w:szCs w:val="24"/>
        </w:rPr>
        <w:t>que fazia parte d</w:t>
      </w:r>
      <w:r w:rsidR="005D13BF" w:rsidRPr="00207D99">
        <w:rPr>
          <w:rFonts w:ascii="Book Antiqua" w:hAnsi="Book Antiqua"/>
          <w:i/>
          <w:iCs/>
          <w:sz w:val="24"/>
          <w:szCs w:val="24"/>
        </w:rPr>
        <w:t>a chamada Reforma do Judiciário</w:t>
      </w:r>
      <w:r w:rsidR="00227408" w:rsidRPr="00207D99">
        <w:rPr>
          <w:rFonts w:ascii="Book Antiqua" w:hAnsi="Book Antiqua"/>
          <w:i/>
          <w:iCs/>
          <w:sz w:val="24"/>
          <w:szCs w:val="24"/>
        </w:rPr>
        <w:t xml:space="preserve"> abrangendo inclusive a Justiça Militar da União</w:t>
      </w:r>
      <w:r w:rsidR="00227408">
        <w:rPr>
          <w:rFonts w:ascii="Book Antiqua" w:hAnsi="Book Antiqua"/>
          <w:sz w:val="24"/>
          <w:szCs w:val="24"/>
        </w:rPr>
        <w:t xml:space="preserve"> -</w:t>
      </w:r>
      <w:r w:rsidR="00456AF5" w:rsidRPr="0006436F">
        <w:rPr>
          <w:rFonts w:ascii="Book Antiqua" w:hAnsi="Book Antiqua"/>
          <w:sz w:val="24"/>
          <w:szCs w:val="24"/>
        </w:rPr>
        <w:t xml:space="preserve">, </w:t>
      </w:r>
      <w:r w:rsidR="00AA725B" w:rsidRPr="0006436F">
        <w:rPr>
          <w:rFonts w:ascii="Book Antiqua" w:hAnsi="Book Antiqua"/>
          <w:sz w:val="24"/>
          <w:szCs w:val="24"/>
        </w:rPr>
        <w:t xml:space="preserve">não como olvidar que ela perambulou </w:t>
      </w:r>
      <w:r w:rsidR="0006436F" w:rsidRPr="0006436F">
        <w:rPr>
          <w:rFonts w:ascii="Book Antiqua" w:hAnsi="Book Antiqua"/>
          <w:sz w:val="24"/>
          <w:szCs w:val="24"/>
        </w:rPr>
        <w:t xml:space="preserve">17 anos </w:t>
      </w:r>
      <w:r w:rsidR="00AA725B" w:rsidRPr="0006436F">
        <w:rPr>
          <w:rFonts w:ascii="Book Antiqua" w:hAnsi="Book Antiqua"/>
          <w:sz w:val="24"/>
          <w:szCs w:val="24"/>
        </w:rPr>
        <w:t>pelo Congresso Nacional até</w:t>
      </w:r>
      <w:r w:rsidR="0006436F" w:rsidRPr="0006436F">
        <w:rPr>
          <w:rFonts w:ascii="Book Antiqua" w:hAnsi="Book Antiqua"/>
          <w:sz w:val="24"/>
          <w:szCs w:val="24"/>
        </w:rPr>
        <w:t xml:space="preserve"> ser arquivada em definitivo no dia 09.11.2022</w:t>
      </w:r>
      <w:r w:rsidR="002F715A">
        <w:rPr>
          <w:rFonts w:ascii="Book Antiqua" w:hAnsi="Book Antiqua"/>
          <w:sz w:val="24"/>
          <w:szCs w:val="24"/>
        </w:rPr>
        <w:t xml:space="preserve"> sem cumprir sua missão</w:t>
      </w:r>
      <w:r w:rsidR="0006436F" w:rsidRPr="0006436F">
        <w:rPr>
          <w:rFonts w:ascii="Book Antiqua" w:hAnsi="Book Antiqua"/>
          <w:sz w:val="24"/>
          <w:szCs w:val="24"/>
        </w:rPr>
        <w:t>.</w:t>
      </w:r>
    </w:p>
    <w:p w14:paraId="652A1FCB" w14:textId="77777777" w:rsidR="00E1799D" w:rsidRPr="00AC51A5" w:rsidRDefault="00E1799D" w:rsidP="00E1799D">
      <w:pPr>
        <w:ind w:firstLine="708"/>
        <w:jc w:val="both"/>
        <w:rPr>
          <w:rFonts w:ascii="Book Antiqua" w:hAnsi="Book Antiqua"/>
          <w:sz w:val="24"/>
          <w:szCs w:val="24"/>
        </w:rPr>
      </w:pPr>
    </w:p>
    <w:p w14:paraId="5E83EA5F" w14:textId="77777777" w:rsidR="00E1799D" w:rsidRPr="00E1799D" w:rsidRDefault="00E1799D" w:rsidP="0038487E">
      <w:pPr>
        <w:jc w:val="both"/>
        <w:rPr>
          <w:rFonts w:ascii="Book Antiqua" w:hAnsi="Book Antiqua"/>
          <w:sz w:val="24"/>
          <w:szCs w:val="24"/>
        </w:rPr>
      </w:pPr>
    </w:p>
    <w:sectPr w:rsidR="00E1799D" w:rsidRPr="00E179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550A" w14:textId="77777777" w:rsidR="00FC255A" w:rsidRDefault="00FC255A" w:rsidP="00800782">
      <w:pPr>
        <w:spacing w:after="0" w:line="240" w:lineRule="auto"/>
      </w:pPr>
      <w:r>
        <w:separator/>
      </w:r>
    </w:p>
  </w:endnote>
  <w:endnote w:type="continuationSeparator" w:id="0">
    <w:p w14:paraId="1B006941" w14:textId="77777777" w:rsidR="00FC255A" w:rsidRDefault="00FC255A" w:rsidP="0080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88B8" w14:textId="2E515115" w:rsidR="00AE2C5C" w:rsidRDefault="00852D22">
    <w:pPr>
      <w:pStyle w:val="Rodap"/>
    </w:pPr>
    <w:r w:rsidRPr="00D450DE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04CB4" wp14:editId="22D30F7E">
              <wp:simplePos x="0" y="0"/>
              <wp:positionH relativeFrom="column">
                <wp:posOffset>739140</wp:posOffset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Square wrapText="bothSides"/>
              <wp:docPr id="349038647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FF3CF" w14:textId="77777777" w:rsidR="00852D22" w:rsidRPr="00837587" w:rsidRDefault="00852D22" w:rsidP="00852D22">
                          <w:pPr>
                            <w:pStyle w:val="Rodap"/>
                            <w:jc w:val="center"/>
                            <w:rPr>
                              <w:b/>
                              <w:color w:val="C00000"/>
                              <w:sz w:val="48"/>
                              <w:szCs w:val="4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37587">
                            <w:rPr>
                              <w:b/>
                              <w:color w:val="C00000"/>
                              <w:sz w:val="48"/>
                              <w:szCs w:val="4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www.jusmilitaris.com.br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04CB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8.2pt;margin-top:-7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OT7DETeAAAA&#10;CwEAAA8AAAAAAAAAAAAAAAAAYwQAAGRycy9kb3ducmV2LnhtbFBLBQYAAAAABAAEAPMAAABuBQAA&#10;AAA=&#10;" filled="f" stroked="f">
              <v:textbox style="mso-fit-shape-to-text:t">
                <w:txbxContent>
                  <w:p w14:paraId="579FF3CF" w14:textId="77777777" w:rsidR="00852D22" w:rsidRPr="00837587" w:rsidRDefault="00852D22" w:rsidP="00852D22">
                    <w:pPr>
                      <w:pStyle w:val="Rodap"/>
                      <w:jc w:val="center"/>
                      <w:rPr>
                        <w:b/>
                        <w:color w:val="C00000"/>
                        <w:sz w:val="48"/>
                        <w:szCs w:val="4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37587">
                      <w:rPr>
                        <w:b/>
                        <w:color w:val="C00000"/>
                        <w:sz w:val="48"/>
                        <w:szCs w:val="4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www.jusmilitaris.com.br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4C99" w14:textId="77777777" w:rsidR="00FC255A" w:rsidRDefault="00FC255A" w:rsidP="00800782">
      <w:pPr>
        <w:spacing w:after="0" w:line="240" w:lineRule="auto"/>
      </w:pPr>
      <w:r>
        <w:separator/>
      </w:r>
    </w:p>
  </w:footnote>
  <w:footnote w:type="continuationSeparator" w:id="0">
    <w:p w14:paraId="14327121" w14:textId="77777777" w:rsidR="00FC255A" w:rsidRDefault="00FC255A" w:rsidP="00800782">
      <w:pPr>
        <w:spacing w:after="0" w:line="240" w:lineRule="auto"/>
      </w:pPr>
      <w:r>
        <w:continuationSeparator/>
      </w:r>
    </w:p>
  </w:footnote>
  <w:footnote w:id="1">
    <w:p w14:paraId="075DD264" w14:textId="4DAE09CF" w:rsidR="00800782" w:rsidRPr="00587663" w:rsidRDefault="00800782" w:rsidP="00587663">
      <w:pPr>
        <w:jc w:val="both"/>
        <w:rPr>
          <w:rFonts w:ascii="Book Antiqua" w:hAnsi="Book Antiqua"/>
          <w:sz w:val="20"/>
          <w:szCs w:val="20"/>
        </w:rPr>
      </w:pPr>
      <w:r w:rsidRPr="00587663">
        <w:rPr>
          <w:rStyle w:val="Refdenotaderodap"/>
          <w:rFonts w:ascii="Book Antiqua" w:hAnsi="Book Antiqua"/>
          <w:sz w:val="20"/>
          <w:szCs w:val="20"/>
        </w:rPr>
        <w:footnoteRef/>
      </w:r>
      <w:r w:rsidRPr="00587663">
        <w:rPr>
          <w:rFonts w:ascii="Book Antiqua" w:hAnsi="Book Antiqua"/>
          <w:sz w:val="20"/>
          <w:szCs w:val="20"/>
        </w:rPr>
        <w:t xml:space="preserve"> </w:t>
      </w:r>
      <w:r w:rsidRPr="001C06A8">
        <w:rPr>
          <w:rFonts w:ascii="Book Antiqua" w:hAnsi="Book Antiqua"/>
          <w:b/>
          <w:bCs/>
          <w:sz w:val="20"/>
          <w:szCs w:val="20"/>
        </w:rPr>
        <w:t>Apresentada em 14</w:t>
      </w:r>
      <w:r w:rsidR="00394DA4" w:rsidRPr="001C06A8">
        <w:rPr>
          <w:rFonts w:ascii="Book Antiqua" w:hAnsi="Book Antiqua"/>
          <w:b/>
          <w:bCs/>
          <w:sz w:val="20"/>
          <w:szCs w:val="20"/>
        </w:rPr>
        <w:t xml:space="preserve"> de março de 2024</w:t>
      </w:r>
      <w:r w:rsidR="00394DA4" w:rsidRPr="00587663">
        <w:rPr>
          <w:rFonts w:ascii="Book Antiqua" w:hAnsi="Book Antiqua"/>
          <w:sz w:val="20"/>
          <w:szCs w:val="20"/>
        </w:rPr>
        <w:t xml:space="preserve">. Em 18 seguinte, se encontrava na </w:t>
      </w:r>
      <w:r w:rsidR="00394DA4" w:rsidRPr="00587663">
        <w:rPr>
          <w:rFonts w:ascii="Book Antiqua" w:hAnsi="Book Antiqua"/>
          <w:sz w:val="20"/>
          <w:szCs w:val="20"/>
          <w:shd w:val="clear" w:color="auto" w:fill="FFFFFF"/>
        </w:rPr>
        <w:t xml:space="preserve">Comissão de Constituição, Justiça e Cidadania, aguardando </w:t>
      </w:r>
      <w:r w:rsidR="00067409" w:rsidRPr="00587663">
        <w:rPr>
          <w:rFonts w:ascii="Book Antiqua" w:hAnsi="Book Antiqua"/>
          <w:sz w:val="20"/>
          <w:szCs w:val="20"/>
          <w:shd w:val="clear" w:color="auto" w:fill="FFFFFF"/>
        </w:rPr>
        <w:t>definição de relatoria.</w:t>
      </w:r>
    </w:p>
  </w:footnote>
  <w:footnote w:id="2">
    <w:p w14:paraId="29B1A283" w14:textId="77777777" w:rsidR="004D42CB" w:rsidRPr="000F0574" w:rsidRDefault="004D42CB" w:rsidP="004D42C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0F057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0F0574">
        <w:rPr>
          <w:rFonts w:ascii="Times New Roman" w:hAnsi="Times New Roman" w:cs="Times New Roman"/>
          <w:sz w:val="20"/>
          <w:szCs w:val="20"/>
        </w:rPr>
        <w:t xml:space="preserve"> Advogado inscrito na OAB-PR. Membro aposentado do Ministério Público Militar da União. Integrou o Ministério Público paranaense. Oficial da Reserva Não Remunerada da Polícia Militar do Paraná. Sócio Fundador da Associação Internacional das Justiças Militares – AIJM. Membro correspondente da Academia Mineira de Direito Militar e da Academia de Letras dos Militares Estaduais do Paraná – ALMEPAR. Coordenador da Biblioteca de Estudos de Direito Militar da Editora Juruá. Administrador do site JUS MILITARIS - www.jusmilitaris.com.br.</w:t>
      </w:r>
    </w:p>
  </w:footnote>
  <w:footnote w:id="3">
    <w:p w14:paraId="7CC76E4B" w14:textId="2A639C48" w:rsidR="00D94321" w:rsidRPr="00080E91" w:rsidRDefault="00D94321" w:rsidP="00080E91">
      <w:pPr>
        <w:jc w:val="both"/>
        <w:rPr>
          <w:rFonts w:ascii="Book Antiqua" w:hAnsi="Book Antiqua"/>
          <w:color w:val="000000"/>
          <w:sz w:val="20"/>
          <w:szCs w:val="20"/>
        </w:rPr>
      </w:pPr>
      <w:r w:rsidRPr="00587663">
        <w:rPr>
          <w:rStyle w:val="Refdenotaderodap"/>
          <w:rFonts w:ascii="Book Antiqua" w:hAnsi="Book Antiqua"/>
          <w:sz w:val="20"/>
          <w:szCs w:val="20"/>
        </w:rPr>
        <w:footnoteRef/>
      </w:r>
      <w:r w:rsidRPr="00587663">
        <w:rPr>
          <w:rFonts w:ascii="Book Antiqua" w:hAnsi="Book Antiqua"/>
          <w:sz w:val="20"/>
          <w:szCs w:val="20"/>
        </w:rPr>
        <w:t xml:space="preserve"> </w:t>
      </w:r>
      <w:r w:rsidRPr="001C06A8">
        <w:rPr>
          <w:rFonts w:ascii="Book Antiqua" w:hAnsi="Book Antiqua"/>
          <w:b/>
          <w:bCs/>
          <w:sz w:val="20"/>
          <w:szCs w:val="20"/>
        </w:rPr>
        <w:t xml:space="preserve">Redação atual: </w:t>
      </w:r>
      <w:r w:rsidRPr="001C06A8">
        <w:rPr>
          <w:rFonts w:ascii="Book Antiqua" w:hAnsi="Book Antiqua" w:cs="Arial"/>
          <w:b/>
          <w:bCs/>
          <w:color w:val="000000"/>
          <w:sz w:val="20"/>
          <w:szCs w:val="20"/>
        </w:rPr>
        <w:t>Art. 92</w:t>
      </w:r>
      <w:r w:rsidRPr="00587663">
        <w:rPr>
          <w:rFonts w:ascii="Book Antiqua" w:hAnsi="Book Antiqua" w:cs="Arial"/>
          <w:color w:val="000000"/>
          <w:sz w:val="20"/>
          <w:szCs w:val="20"/>
        </w:rPr>
        <w:t>. São órgãos do Poder Judiciário:</w:t>
      </w:r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I - o Supremo Tribunal Federal;</w:t>
      </w:r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I-A o Conselho Nacional de Justiça;             </w:t>
      </w:r>
      <w:hyperlink r:id="rId1" w:anchor="art1" w:history="1">
        <w:r w:rsidRPr="00587663">
          <w:rPr>
            <w:rStyle w:val="Hyperlink"/>
            <w:rFonts w:ascii="Book Antiqua" w:hAnsi="Book Antiqua" w:cs="Arial"/>
            <w:sz w:val="20"/>
            <w:szCs w:val="20"/>
          </w:rPr>
          <w:t>(Incluído pela Emenda Constitucional nº 45, de 2004)</w:t>
        </w:r>
      </w:hyperlink>
      <w:r w:rsidRPr="00587663">
        <w:rPr>
          <w:rFonts w:ascii="Book Antiqua" w:hAnsi="Book Antiqua" w:cs="Arial"/>
          <w:color w:val="000000"/>
          <w:sz w:val="20"/>
          <w:szCs w:val="20"/>
        </w:rPr>
        <w:t>    </w:t>
      </w:r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II - o Superior Tribunal de Justiça;</w:t>
      </w:r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II-A - o Tribunal Superior do Trabalho;</w:t>
      </w:r>
      <w:r w:rsidRPr="00587663">
        <w:rPr>
          <w:rFonts w:ascii="Book Antiqua" w:hAnsi="Book Antiqua"/>
          <w:color w:val="000000"/>
          <w:sz w:val="20"/>
          <w:szCs w:val="20"/>
        </w:rPr>
        <w:t>                 </w:t>
      </w:r>
      <w:hyperlink r:id="rId2" w:anchor="art1" w:history="1">
        <w:r w:rsidRPr="00587663">
          <w:rPr>
            <w:rStyle w:val="Hyperlink"/>
            <w:rFonts w:ascii="Book Antiqua" w:hAnsi="Book Antiqua" w:cs="Arial"/>
            <w:sz w:val="20"/>
            <w:szCs w:val="20"/>
          </w:rPr>
          <w:t>(Incluído pela Emenda Constitucional nº 92, de 2016)</w:t>
        </w:r>
      </w:hyperlink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III - os Tribunais Regionais Federais e Juízes Federais;</w:t>
      </w:r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IV - os Tribunais e Juízes do Trabalho;</w:t>
      </w:r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V - os Tribunais e Juízes Eleitorais;</w:t>
      </w:r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VI - os Tribunais e Juízes Militares;</w:t>
      </w:r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VII - os Tribunais e Juízes dos Estados e do Distrito Federal e Territórios.</w:t>
      </w:r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§ 1º O Supremo Tribunal Federal, o Conselho Nacional de Justiça e os Tribunais Superiores têm sede na Capital Federal.             </w:t>
      </w:r>
      <w:hyperlink r:id="rId3" w:anchor="art1" w:history="1">
        <w:r w:rsidRPr="00587663">
          <w:rPr>
            <w:rStyle w:val="Hyperlink"/>
            <w:rFonts w:ascii="Book Antiqua" w:hAnsi="Book Antiqua" w:cs="Arial"/>
            <w:sz w:val="20"/>
            <w:szCs w:val="20"/>
          </w:rPr>
          <w:t>(Incluído pela Emenda Constitucional nº 45, de 2004)</w:t>
        </w:r>
      </w:hyperlink>
      <w:r w:rsidRPr="00587663">
        <w:rPr>
          <w:rFonts w:ascii="Book Antiqua" w:hAnsi="Book Antiqua" w:cs="Arial"/>
          <w:color w:val="000000"/>
          <w:sz w:val="20"/>
          <w:szCs w:val="20"/>
        </w:rPr>
        <w:t>       </w:t>
      </w:r>
      <w:hyperlink r:id="rId4" w:history="1">
        <w:r w:rsidRPr="00587663">
          <w:rPr>
            <w:rStyle w:val="Hyperlink"/>
            <w:rFonts w:ascii="Book Antiqua" w:hAnsi="Book Antiqua" w:cs="Arial"/>
            <w:sz w:val="20"/>
            <w:szCs w:val="20"/>
          </w:rPr>
          <w:t>(Vide ADIN 3392)</w:t>
        </w:r>
      </w:hyperlink>
      <w:r w:rsidR="0058766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87663">
        <w:rPr>
          <w:rFonts w:ascii="Book Antiqua" w:hAnsi="Book Antiqua" w:cs="Arial"/>
          <w:color w:val="000000"/>
          <w:sz w:val="20"/>
          <w:szCs w:val="20"/>
        </w:rPr>
        <w:t>§ 2º O Supremo Tribunal Federal e os Tribunais Superiores têm jurisdição em todo o território nacional.                 </w:t>
      </w:r>
      <w:hyperlink r:id="rId5" w:anchor="art1" w:history="1">
        <w:r w:rsidRPr="00587663">
          <w:rPr>
            <w:rStyle w:val="Hyperlink"/>
            <w:rFonts w:ascii="Book Antiqua" w:hAnsi="Book Antiqua" w:cs="Arial"/>
            <w:sz w:val="20"/>
            <w:szCs w:val="20"/>
          </w:rPr>
          <w:t>(Incluído pela Emenda Constitucional nº 45, de 2004)</w:t>
        </w:r>
      </w:hyperlink>
    </w:p>
  </w:footnote>
  <w:footnote w:id="4">
    <w:p w14:paraId="5332F261" w14:textId="1F3FB051" w:rsidR="00080E91" w:rsidRPr="00AE416B" w:rsidRDefault="00080E91" w:rsidP="00AE416B">
      <w:pPr>
        <w:pStyle w:val="Textodenotaderodap"/>
        <w:jc w:val="both"/>
        <w:rPr>
          <w:rFonts w:ascii="Book Antiqua" w:hAnsi="Book Antiqua"/>
        </w:rPr>
      </w:pPr>
      <w:r w:rsidRPr="00AE416B">
        <w:rPr>
          <w:rStyle w:val="Refdenotaderodap"/>
          <w:rFonts w:ascii="Book Antiqua" w:hAnsi="Book Antiqua"/>
        </w:rPr>
        <w:footnoteRef/>
      </w:r>
      <w:r w:rsidRPr="00AE416B">
        <w:rPr>
          <w:rFonts w:ascii="Book Antiqua" w:hAnsi="Book Antiqua"/>
        </w:rPr>
        <w:t xml:space="preserve"> ASSIS, </w:t>
      </w:r>
      <w:r w:rsidR="00F3503D" w:rsidRPr="00AE416B">
        <w:rPr>
          <w:rFonts w:ascii="Book Antiqua" w:hAnsi="Book Antiqua"/>
        </w:rPr>
        <w:t>Jorge Cesar de.</w:t>
      </w:r>
      <w:r w:rsidR="00AE416B">
        <w:rPr>
          <w:rFonts w:ascii="Book Antiqua" w:hAnsi="Book Antiqua"/>
        </w:rPr>
        <w:t xml:space="preserve"> </w:t>
      </w:r>
      <w:r w:rsidR="00F3503D" w:rsidRPr="00AE416B">
        <w:rPr>
          <w:rFonts w:ascii="Book Antiqua" w:hAnsi="Book Antiqua"/>
          <w:b/>
          <w:bCs/>
        </w:rPr>
        <w:t xml:space="preserve">Direito Militar – aspectos </w:t>
      </w:r>
      <w:r w:rsidR="00911115" w:rsidRPr="00AE416B">
        <w:rPr>
          <w:rFonts w:ascii="Book Antiqua" w:hAnsi="Book Antiqua"/>
          <w:b/>
          <w:bCs/>
        </w:rPr>
        <w:t>penais, processuais penais e administrativos</w:t>
      </w:r>
      <w:r w:rsidR="00911115" w:rsidRPr="00AE416B">
        <w:rPr>
          <w:rFonts w:ascii="Book Antiqua" w:hAnsi="Book Antiqua"/>
        </w:rPr>
        <w:t>, 4ª edição</w:t>
      </w:r>
      <w:r w:rsidR="00DC59AA" w:rsidRPr="00AE416B">
        <w:rPr>
          <w:rFonts w:ascii="Book Antiqua" w:hAnsi="Book Antiqua"/>
        </w:rPr>
        <w:t xml:space="preserve"> revista e atualizada, Curitiba: Juruá, 2021, p.244</w:t>
      </w:r>
    </w:p>
  </w:footnote>
  <w:footnote w:id="5">
    <w:p w14:paraId="6E381BFD" w14:textId="14633017" w:rsidR="00992E6E" w:rsidRPr="00650BD4" w:rsidRDefault="00992E6E" w:rsidP="00650BD4">
      <w:pPr>
        <w:jc w:val="both"/>
        <w:rPr>
          <w:rFonts w:ascii="Book Antiqua" w:hAnsi="Book Antiqua"/>
          <w:sz w:val="20"/>
          <w:szCs w:val="20"/>
        </w:rPr>
      </w:pPr>
      <w:r w:rsidRPr="00992E6E">
        <w:rPr>
          <w:rStyle w:val="Refdenotaderodap"/>
          <w:rFonts w:ascii="Book Antiqua" w:hAnsi="Book Antiqua"/>
          <w:sz w:val="20"/>
          <w:szCs w:val="20"/>
        </w:rPr>
        <w:footnoteRef/>
      </w:r>
      <w:r w:rsidRPr="00992E6E">
        <w:rPr>
          <w:rFonts w:ascii="Book Antiqua" w:hAnsi="Book Antiqua"/>
          <w:sz w:val="20"/>
          <w:szCs w:val="20"/>
        </w:rPr>
        <w:t xml:space="preserve"> </w:t>
      </w:r>
      <w:r w:rsidR="0045705C" w:rsidRPr="001C06A8">
        <w:rPr>
          <w:rFonts w:ascii="Book Antiqua" w:hAnsi="Book Antiqua"/>
          <w:b/>
          <w:bCs/>
          <w:sz w:val="20"/>
          <w:szCs w:val="20"/>
        </w:rPr>
        <w:t xml:space="preserve">Redação atual: </w:t>
      </w:r>
      <w:r w:rsidRPr="001C06A8">
        <w:rPr>
          <w:rFonts w:ascii="Book Antiqua" w:hAnsi="Book Antiqua"/>
          <w:b/>
          <w:bCs/>
          <w:sz w:val="20"/>
          <w:szCs w:val="20"/>
        </w:rPr>
        <w:t>Art. 122</w:t>
      </w:r>
      <w:r w:rsidRPr="00992E6E">
        <w:rPr>
          <w:rFonts w:ascii="Book Antiqua" w:hAnsi="Book Antiqua"/>
          <w:sz w:val="20"/>
          <w:szCs w:val="20"/>
        </w:rPr>
        <w:t>. São órgãos da Justiça Militar:</w:t>
      </w:r>
      <w:r>
        <w:rPr>
          <w:rFonts w:ascii="Book Antiqua" w:hAnsi="Book Antiqua"/>
          <w:sz w:val="20"/>
          <w:szCs w:val="20"/>
        </w:rPr>
        <w:t xml:space="preserve"> </w:t>
      </w:r>
      <w:r w:rsidRPr="00992E6E">
        <w:rPr>
          <w:rFonts w:ascii="Book Antiqua" w:hAnsi="Book Antiqua"/>
          <w:sz w:val="20"/>
          <w:szCs w:val="20"/>
        </w:rPr>
        <w:t>I - o Superior Tribunal Militar;</w:t>
      </w:r>
      <w:r w:rsidR="0045705C">
        <w:rPr>
          <w:rFonts w:ascii="Book Antiqua" w:hAnsi="Book Antiqua"/>
          <w:sz w:val="20"/>
          <w:szCs w:val="20"/>
        </w:rPr>
        <w:t xml:space="preserve"> </w:t>
      </w:r>
      <w:r w:rsidRPr="00992E6E">
        <w:rPr>
          <w:rFonts w:ascii="Book Antiqua" w:hAnsi="Book Antiqua"/>
          <w:sz w:val="20"/>
          <w:szCs w:val="20"/>
        </w:rPr>
        <w:t>II - os Tribunais e Juízes Militares instituídos por lei</w:t>
      </w:r>
      <w:r w:rsidR="0045705C">
        <w:rPr>
          <w:rFonts w:ascii="Book Antiqua" w:hAnsi="Book Antiqua"/>
          <w:sz w:val="20"/>
          <w:szCs w:val="20"/>
        </w:rPr>
        <w:t>.</w:t>
      </w:r>
    </w:p>
  </w:footnote>
  <w:footnote w:id="6">
    <w:p w14:paraId="24966CEE" w14:textId="311E816B" w:rsidR="00650BD4" w:rsidRPr="004645B1" w:rsidRDefault="00650BD4">
      <w:pPr>
        <w:pStyle w:val="Textodenotaderodap"/>
        <w:rPr>
          <w:rFonts w:ascii="Book Antiqua" w:hAnsi="Book Antiqua"/>
        </w:rPr>
      </w:pPr>
      <w:r w:rsidRPr="004645B1">
        <w:rPr>
          <w:rStyle w:val="Refdenotaderodap"/>
          <w:rFonts w:ascii="Book Antiqua" w:hAnsi="Book Antiqua"/>
        </w:rPr>
        <w:footnoteRef/>
      </w:r>
      <w:r w:rsidRPr="004645B1">
        <w:rPr>
          <w:rFonts w:ascii="Book Antiqua" w:hAnsi="Book Antiqua"/>
        </w:rPr>
        <w:t xml:space="preserve"> </w:t>
      </w:r>
      <w:r w:rsidR="004645B1" w:rsidRPr="004645B1">
        <w:rPr>
          <w:rFonts w:ascii="Book Antiqua" w:hAnsi="Book Antiqua"/>
        </w:rPr>
        <w:t>A previsão está c</w:t>
      </w:r>
      <w:r w:rsidRPr="004645B1">
        <w:rPr>
          <w:rFonts w:ascii="Book Antiqua" w:hAnsi="Book Antiqua"/>
        </w:rPr>
        <w:t xml:space="preserve">onstitucionalizando </w:t>
      </w:r>
      <w:r w:rsidR="004645B1" w:rsidRPr="004645B1">
        <w:rPr>
          <w:rFonts w:ascii="Book Antiqua" w:hAnsi="Book Antiqua"/>
        </w:rPr>
        <w:t>um</w:t>
      </w:r>
      <w:r w:rsidRPr="004645B1">
        <w:rPr>
          <w:rFonts w:ascii="Book Antiqua" w:hAnsi="Book Antiqua"/>
        </w:rPr>
        <w:t xml:space="preserve"> dispositivo legal já existente no </w:t>
      </w:r>
      <w:r w:rsidR="009240F3" w:rsidRPr="004645B1">
        <w:rPr>
          <w:rFonts w:ascii="Book Antiqua" w:hAnsi="Book Antiqua"/>
        </w:rPr>
        <w:t>CPM</w:t>
      </w:r>
      <w:r w:rsidR="00BB749E">
        <w:rPr>
          <w:rFonts w:ascii="Book Antiqua" w:hAnsi="Book Antiqua"/>
        </w:rPr>
        <w:t>.</w:t>
      </w:r>
    </w:p>
  </w:footnote>
  <w:footnote w:id="7">
    <w:p w14:paraId="0618F1F5" w14:textId="77777777" w:rsidR="007722B6" w:rsidRPr="009341D5" w:rsidRDefault="007722B6" w:rsidP="007722B6">
      <w:pPr>
        <w:pStyle w:val="SemEspaamento"/>
        <w:jc w:val="both"/>
        <w:rPr>
          <w:rFonts w:ascii="Book Antiqua" w:hAnsi="Book Antiqua"/>
          <w:sz w:val="20"/>
          <w:szCs w:val="20"/>
        </w:rPr>
      </w:pPr>
      <w:r w:rsidRPr="009341D5">
        <w:rPr>
          <w:rStyle w:val="Refdenotaderodap"/>
          <w:rFonts w:ascii="Book Antiqua" w:hAnsi="Book Antiqua"/>
          <w:sz w:val="20"/>
          <w:szCs w:val="20"/>
        </w:rPr>
        <w:footnoteRef/>
      </w:r>
      <w:r w:rsidRPr="009341D5">
        <w:rPr>
          <w:rFonts w:ascii="Book Antiqua" w:hAnsi="Book Antiqua"/>
          <w:sz w:val="20"/>
          <w:szCs w:val="20"/>
        </w:rPr>
        <w:t xml:space="preserve"> </w:t>
      </w:r>
      <w:r w:rsidRPr="00B76FA7">
        <w:rPr>
          <w:rFonts w:ascii="Book Antiqua" w:hAnsi="Book Antiqua"/>
          <w:b/>
          <w:bCs/>
          <w:sz w:val="20"/>
          <w:szCs w:val="20"/>
        </w:rPr>
        <w:t>STF, AÇÃO DIRETA DE INCONSTITUCIONALIDADE 4.360/RS</w:t>
      </w:r>
      <w:r w:rsidRPr="009341D5">
        <w:rPr>
          <w:rFonts w:ascii="Book Antiqua" w:hAnsi="Book Antiqua"/>
          <w:sz w:val="20"/>
          <w:szCs w:val="20"/>
        </w:rPr>
        <w:t>, Relator Min. EDSON FACHIN, unânime, Sessão Virtual de 24.11.2023 a 1.12.2023.</w:t>
      </w:r>
    </w:p>
  </w:footnote>
  <w:footnote w:id="8">
    <w:p w14:paraId="78DD286C" w14:textId="4F61994A" w:rsidR="00183EB3" w:rsidRPr="00183EB3" w:rsidRDefault="00183EB3" w:rsidP="00183EB3">
      <w:pPr>
        <w:spacing w:line="320" w:lineRule="atLeast"/>
        <w:jc w:val="both"/>
        <w:rPr>
          <w:rFonts w:ascii="Book Antiqua" w:hAnsi="Book Antiqua" w:cs="Times New Roman"/>
          <w:sz w:val="20"/>
          <w:szCs w:val="20"/>
        </w:rPr>
      </w:pPr>
      <w:r w:rsidRPr="00183EB3">
        <w:rPr>
          <w:rStyle w:val="Refdenotaderodap"/>
          <w:rFonts w:ascii="Book Antiqua" w:hAnsi="Book Antiqua"/>
          <w:sz w:val="20"/>
          <w:szCs w:val="20"/>
        </w:rPr>
        <w:footnoteRef/>
      </w:r>
      <w:r w:rsidRPr="00183EB3">
        <w:rPr>
          <w:rFonts w:ascii="Book Antiqua" w:hAnsi="Book Antiqua"/>
          <w:sz w:val="20"/>
          <w:szCs w:val="20"/>
        </w:rPr>
        <w:t xml:space="preserve"> </w:t>
      </w:r>
      <w:r w:rsidRPr="00183EB3">
        <w:rPr>
          <w:rFonts w:ascii="Book Antiqua" w:hAnsi="Book Antiqua" w:cs="Times New Roman"/>
          <w:b/>
          <w:bCs/>
          <w:sz w:val="20"/>
          <w:szCs w:val="20"/>
        </w:rPr>
        <w:t>O Supremo Tribunal Federal, por unanimidade, apreciando o tema 1.200 da repercussão geral, conheceu do agravo e negou provimento ao recurso extraordinário. Foram fixadas as seguintes teses</w:t>
      </w:r>
      <w:r w:rsidRPr="00183EB3">
        <w:rPr>
          <w:rFonts w:ascii="Book Antiqua" w:hAnsi="Book Antiqua" w:cs="Times New Roman"/>
          <w:sz w:val="20"/>
          <w:szCs w:val="20"/>
        </w:rPr>
        <w:t>: "</w:t>
      </w:r>
      <w:r w:rsidRPr="00183EB3">
        <w:rPr>
          <w:rFonts w:ascii="Book Antiqua" w:hAnsi="Book Antiqua" w:cs="Times New Roman"/>
          <w:i/>
          <w:iCs/>
          <w:sz w:val="20"/>
          <w:szCs w:val="20"/>
        </w:rPr>
        <w:t xml:space="preserve">1) A perda da graduação da praça pode ser declarada como </w:t>
      </w:r>
      <w:r w:rsidRPr="00183EB3">
        <w:rPr>
          <w:rFonts w:ascii="Book Antiqua" w:hAnsi="Book Antiqua" w:cs="Times New Roman"/>
          <w:b/>
          <w:bCs/>
          <w:i/>
          <w:iCs/>
          <w:sz w:val="20"/>
          <w:szCs w:val="20"/>
        </w:rPr>
        <w:t>efeito secundário da sentença condenatória</w:t>
      </w:r>
      <w:r w:rsidRPr="00183EB3">
        <w:rPr>
          <w:rFonts w:ascii="Book Antiqua" w:hAnsi="Book Antiqua" w:cs="Times New Roman"/>
          <w:i/>
          <w:iCs/>
          <w:sz w:val="20"/>
          <w:szCs w:val="20"/>
        </w:rPr>
        <w:t xml:space="preserve"> pela prática de crime militar ou comum, nos termos do art. 102 do Código Penal Militar e do art. 92, I, "b", do Código Penal, respectivamente. 2) Nos termos do artigo 125, § 4º, da Constituição Federal, </w:t>
      </w:r>
      <w:r w:rsidRPr="00183EB3">
        <w:rPr>
          <w:rFonts w:ascii="Book Antiqua" w:hAnsi="Book Antiqua" w:cs="Times New Roman"/>
          <w:b/>
          <w:bCs/>
          <w:i/>
          <w:iCs/>
          <w:sz w:val="20"/>
          <w:szCs w:val="20"/>
        </w:rPr>
        <w:t>o Tribunal de Justiça Militar, onde houver, ou o Tribunal de Justiça são competentes para decidir, em processo autônomo decorrente de representação do Ministério Público, sobre a perda do posto e da patente dos oficiais e da graduação das praças que teve contra si uma sentença condenatória</w:t>
      </w:r>
      <w:r w:rsidRPr="00183EB3">
        <w:rPr>
          <w:rFonts w:ascii="Book Antiqua" w:hAnsi="Book Antiqua" w:cs="Times New Roman"/>
          <w:i/>
          <w:iCs/>
          <w:sz w:val="20"/>
          <w:szCs w:val="20"/>
        </w:rPr>
        <w:t>, independentemente da natureza do crime por ele cometido</w:t>
      </w:r>
      <w:r w:rsidRPr="00183EB3">
        <w:rPr>
          <w:rFonts w:ascii="Book Antiqua" w:hAnsi="Book Antiqua" w:cs="Times New Roman"/>
          <w:sz w:val="20"/>
          <w:szCs w:val="20"/>
        </w:rPr>
        <w:t xml:space="preserve">". Tudo nos termos do voto do Relator Min. Alexandre de Moraes. </w:t>
      </w:r>
      <w:r w:rsidRPr="00CE2874">
        <w:rPr>
          <w:rFonts w:ascii="Book Antiqua" w:hAnsi="Book Antiqua" w:cs="Times New Roman"/>
          <w:b/>
          <w:bCs/>
          <w:sz w:val="20"/>
          <w:szCs w:val="20"/>
        </w:rPr>
        <w:t>ARE 1320.774</w:t>
      </w:r>
      <w:r w:rsidRPr="00183EB3">
        <w:rPr>
          <w:rFonts w:ascii="Book Antiqua" w:hAnsi="Book Antiqua" w:cs="Times New Roman"/>
          <w:sz w:val="20"/>
          <w:szCs w:val="20"/>
        </w:rPr>
        <w:t xml:space="preserve">, julgado pelo Plenário, em </w:t>
      </w:r>
      <w:r w:rsidRPr="00183EB3">
        <w:rPr>
          <w:rFonts w:ascii="Book Antiqua" w:hAnsi="Book Antiqua" w:cs="Times New Roman"/>
          <w:b/>
          <w:bCs/>
          <w:sz w:val="20"/>
          <w:szCs w:val="20"/>
        </w:rPr>
        <w:t>Sessão Virtual de 16.6.2023 a 23.6.2023</w:t>
      </w:r>
      <w:r w:rsidRPr="00183EB3">
        <w:rPr>
          <w:rFonts w:ascii="Book Antiqua" w:hAnsi="Book Antiqua" w:cs="Times New Roman"/>
          <w:sz w:val="20"/>
          <w:szCs w:val="20"/>
        </w:rPr>
        <w:t>.</w:t>
      </w:r>
    </w:p>
    <w:p w14:paraId="74B2A4B7" w14:textId="5764AD18" w:rsidR="00183EB3" w:rsidRDefault="00183EB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13CA" w14:textId="4DFEF3A1" w:rsidR="00AE2C5C" w:rsidRDefault="00AE2C5C">
    <w:pPr>
      <w:pStyle w:val="Cabealho"/>
    </w:pPr>
    <w:r>
      <w:rPr>
        <w:noProof/>
      </w:rPr>
      <w:drawing>
        <wp:inline distT="0" distB="0" distL="0" distR="0" wp14:anchorId="48D542FA" wp14:editId="38774258">
          <wp:extent cx="3048000" cy="2538339"/>
          <wp:effectExtent l="0" t="0" r="0" b="0"/>
          <wp:docPr id="5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654" cy="2543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324A3" w14:textId="77777777" w:rsidR="00AE2C5C" w:rsidRDefault="00AE2C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7E"/>
    <w:rsid w:val="000100BA"/>
    <w:rsid w:val="000144FD"/>
    <w:rsid w:val="00032402"/>
    <w:rsid w:val="00034D74"/>
    <w:rsid w:val="00052606"/>
    <w:rsid w:val="00053143"/>
    <w:rsid w:val="00056983"/>
    <w:rsid w:val="0006436F"/>
    <w:rsid w:val="00067409"/>
    <w:rsid w:val="00080E91"/>
    <w:rsid w:val="00092DFD"/>
    <w:rsid w:val="000B69C7"/>
    <w:rsid w:val="000C38A4"/>
    <w:rsid w:val="000C3BF0"/>
    <w:rsid w:val="000D3DB7"/>
    <w:rsid w:val="000D70ED"/>
    <w:rsid w:val="001132BB"/>
    <w:rsid w:val="00127521"/>
    <w:rsid w:val="00127678"/>
    <w:rsid w:val="00151A44"/>
    <w:rsid w:val="00175F96"/>
    <w:rsid w:val="00183EB3"/>
    <w:rsid w:val="00185388"/>
    <w:rsid w:val="001919CC"/>
    <w:rsid w:val="001A0B27"/>
    <w:rsid w:val="001A1998"/>
    <w:rsid w:val="001A1F39"/>
    <w:rsid w:val="001A51F1"/>
    <w:rsid w:val="001B3BB2"/>
    <w:rsid w:val="001C06A8"/>
    <w:rsid w:val="001C240B"/>
    <w:rsid w:val="001E2EF8"/>
    <w:rsid w:val="00205857"/>
    <w:rsid w:val="00207D99"/>
    <w:rsid w:val="002119A8"/>
    <w:rsid w:val="00227408"/>
    <w:rsid w:val="002338BA"/>
    <w:rsid w:val="0024361E"/>
    <w:rsid w:val="0024497B"/>
    <w:rsid w:val="00244F3E"/>
    <w:rsid w:val="002618CC"/>
    <w:rsid w:val="00263C36"/>
    <w:rsid w:val="00276BA5"/>
    <w:rsid w:val="002945A7"/>
    <w:rsid w:val="002A482B"/>
    <w:rsid w:val="002B658C"/>
    <w:rsid w:val="002C340B"/>
    <w:rsid w:val="002F715A"/>
    <w:rsid w:val="0030213E"/>
    <w:rsid w:val="00311BE1"/>
    <w:rsid w:val="003245D1"/>
    <w:rsid w:val="00347787"/>
    <w:rsid w:val="00367494"/>
    <w:rsid w:val="0038487E"/>
    <w:rsid w:val="00385F43"/>
    <w:rsid w:val="00394DA4"/>
    <w:rsid w:val="003A394B"/>
    <w:rsid w:val="003A539B"/>
    <w:rsid w:val="003B35A5"/>
    <w:rsid w:val="003C4456"/>
    <w:rsid w:val="003D76BD"/>
    <w:rsid w:val="00401BE2"/>
    <w:rsid w:val="004217DC"/>
    <w:rsid w:val="00445896"/>
    <w:rsid w:val="004458D7"/>
    <w:rsid w:val="00453732"/>
    <w:rsid w:val="00456AF5"/>
    <w:rsid w:val="0045705C"/>
    <w:rsid w:val="004645B1"/>
    <w:rsid w:val="004B266A"/>
    <w:rsid w:val="004B66C0"/>
    <w:rsid w:val="004C0278"/>
    <w:rsid w:val="004D42CB"/>
    <w:rsid w:val="00511BC4"/>
    <w:rsid w:val="00520B47"/>
    <w:rsid w:val="005235AA"/>
    <w:rsid w:val="00554FF4"/>
    <w:rsid w:val="00560228"/>
    <w:rsid w:val="00587663"/>
    <w:rsid w:val="005966CA"/>
    <w:rsid w:val="005A0CE7"/>
    <w:rsid w:val="005A2F36"/>
    <w:rsid w:val="005C35FF"/>
    <w:rsid w:val="005D13BF"/>
    <w:rsid w:val="005F40E4"/>
    <w:rsid w:val="006266A0"/>
    <w:rsid w:val="00633574"/>
    <w:rsid w:val="00650BD4"/>
    <w:rsid w:val="006615EB"/>
    <w:rsid w:val="00663E9F"/>
    <w:rsid w:val="0066417B"/>
    <w:rsid w:val="00671D3B"/>
    <w:rsid w:val="006E7466"/>
    <w:rsid w:val="006F3107"/>
    <w:rsid w:val="007104F5"/>
    <w:rsid w:val="007140DC"/>
    <w:rsid w:val="007336F1"/>
    <w:rsid w:val="0075775F"/>
    <w:rsid w:val="007722B6"/>
    <w:rsid w:val="00772B55"/>
    <w:rsid w:val="007A2342"/>
    <w:rsid w:val="007B09B1"/>
    <w:rsid w:val="007D7963"/>
    <w:rsid w:val="00800782"/>
    <w:rsid w:val="00820C05"/>
    <w:rsid w:val="00852D22"/>
    <w:rsid w:val="00871D51"/>
    <w:rsid w:val="0087326A"/>
    <w:rsid w:val="00881A54"/>
    <w:rsid w:val="0088727F"/>
    <w:rsid w:val="00894D2A"/>
    <w:rsid w:val="00896983"/>
    <w:rsid w:val="008A079E"/>
    <w:rsid w:val="008A65BC"/>
    <w:rsid w:val="00911115"/>
    <w:rsid w:val="00915A42"/>
    <w:rsid w:val="009240F3"/>
    <w:rsid w:val="0092487F"/>
    <w:rsid w:val="0094257B"/>
    <w:rsid w:val="0094732D"/>
    <w:rsid w:val="00953230"/>
    <w:rsid w:val="00962E59"/>
    <w:rsid w:val="00963D1C"/>
    <w:rsid w:val="00971127"/>
    <w:rsid w:val="00992E6E"/>
    <w:rsid w:val="00994358"/>
    <w:rsid w:val="009947AC"/>
    <w:rsid w:val="009B2DFE"/>
    <w:rsid w:val="009D0E0B"/>
    <w:rsid w:val="00A06A99"/>
    <w:rsid w:val="00A128B3"/>
    <w:rsid w:val="00A303A4"/>
    <w:rsid w:val="00A363D1"/>
    <w:rsid w:val="00A45627"/>
    <w:rsid w:val="00A53602"/>
    <w:rsid w:val="00A60354"/>
    <w:rsid w:val="00A62748"/>
    <w:rsid w:val="00A70016"/>
    <w:rsid w:val="00A97362"/>
    <w:rsid w:val="00AA725B"/>
    <w:rsid w:val="00AC0C12"/>
    <w:rsid w:val="00AC51A5"/>
    <w:rsid w:val="00AC638E"/>
    <w:rsid w:val="00AD5AE8"/>
    <w:rsid w:val="00AE2C5C"/>
    <w:rsid w:val="00AE416B"/>
    <w:rsid w:val="00AE54DA"/>
    <w:rsid w:val="00B05DCB"/>
    <w:rsid w:val="00B07C81"/>
    <w:rsid w:val="00B15B62"/>
    <w:rsid w:val="00B171E1"/>
    <w:rsid w:val="00B77A15"/>
    <w:rsid w:val="00B86E0B"/>
    <w:rsid w:val="00B97657"/>
    <w:rsid w:val="00BA7D73"/>
    <w:rsid w:val="00BB1FFB"/>
    <w:rsid w:val="00BB28FC"/>
    <w:rsid w:val="00BB749E"/>
    <w:rsid w:val="00BD746B"/>
    <w:rsid w:val="00BD758E"/>
    <w:rsid w:val="00BE1479"/>
    <w:rsid w:val="00BE1659"/>
    <w:rsid w:val="00BF0C44"/>
    <w:rsid w:val="00C15AF9"/>
    <w:rsid w:val="00C800EA"/>
    <w:rsid w:val="00C844FE"/>
    <w:rsid w:val="00C87262"/>
    <w:rsid w:val="00C97FE4"/>
    <w:rsid w:val="00CB53B0"/>
    <w:rsid w:val="00CE2874"/>
    <w:rsid w:val="00CF139B"/>
    <w:rsid w:val="00D224A4"/>
    <w:rsid w:val="00D24E60"/>
    <w:rsid w:val="00D430FC"/>
    <w:rsid w:val="00D4327A"/>
    <w:rsid w:val="00D44E2F"/>
    <w:rsid w:val="00D6630C"/>
    <w:rsid w:val="00D87738"/>
    <w:rsid w:val="00D94321"/>
    <w:rsid w:val="00DA61E3"/>
    <w:rsid w:val="00DA79A8"/>
    <w:rsid w:val="00DB7932"/>
    <w:rsid w:val="00DC47BF"/>
    <w:rsid w:val="00DC59AA"/>
    <w:rsid w:val="00DF08F9"/>
    <w:rsid w:val="00E14A68"/>
    <w:rsid w:val="00E1799D"/>
    <w:rsid w:val="00E21B23"/>
    <w:rsid w:val="00E33615"/>
    <w:rsid w:val="00E362F3"/>
    <w:rsid w:val="00E52C52"/>
    <w:rsid w:val="00E72C63"/>
    <w:rsid w:val="00EA25B3"/>
    <w:rsid w:val="00EB4D4A"/>
    <w:rsid w:val="00EB50D2"/>
    <w:rsid w:val="00ED19B9"/>
    <w:rsid w:val="00ED79D3"/>
    <w:rsid w:val="00EE002D"/>
    <w:rsid w:val="00EE738D"/>
    <w:rsid w:val="00EF4801"/>
    <w:rsid w:val="00F24DAC"/>
    <w:rsid w:val="00F3503D"/>
    <w:rsid w:val="00F84CFC"/>
    <w:rsid w:val="00F94204"/>
    <w:rsid w:val="00F97CDF"/>
    <w:rsid w:val="00FC255A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A923"/>
  <w15:chartTrackingRefBased/>
  <w15:docId w15:val="{FEA1A242-A904-4B93-8202-61833CC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07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0782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8007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E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94321"/>
    <w:rPr>
      <w:color w:val="0000FF"/>
      <w:u w:val="single"/>
    </w:rPr>
  </w:style>
  <w:style w:type="paragraph" w:styleId="SemEspaamento">
    <w:name w:val="No Spacing"/>
    <w:uiPriority w:val="1"/>
    <w:qFormat/>
    <w:rsid w:val="0092487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E2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C5C"/>
  </w:style>
  <w:style w:type="paragraph" w:styleId="Rodap">
    <w:name w:val="footer"/>
    <w:basedOn w:val="Normal"/>
    <w:link w:val="RodapChar"/>
    <w:uiPriority w:val="99"/>
    <w:unhideWhenUsed/>
    <w:rsid w:val="00AE2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lanalto.gov.br/ccivil_03/constituicao/Emendas/Emc/emc45.htm" TargetMode="External"/><Relationship Id="rId2" Type="http://schemas.openxmlformats.org/officeDocument/2006/relationships/hyperlink" Target="https://www.planalto.gov.br/ccivil_03/constituicao/Emendas/Emc/emc92.htm" TargetMode="External"/><Relationship Id="rId1" Type="http://schemas.openxmlformats.org/officeDocument/2006/relationships/hyperlink" Target="https://www.planalto.gov.br/ccivil_03/constituicao/Emendas/Emc/emc45.htm" TargetMode="External"/><Relationship Id="rId5" Type="http://schemas.openxmlformats.org/officeDocument/2006/relationships/hyperlink" Target="https://www.planalto.gov.br/ccivil_03/constituicao/Emendas/Emc/emc45.htm" TargetMode="External"/><Relationship Id="rId4" Type="http://schemas.openxmlformats.org/officeDocument/2006/relationships/hyperlink" Target="http://www.stf.jus.br/portal/peticaoInicial/verPeticaoInicial.asp?base=ADI&amp;documento=&amp;s1=3392&amp;processo=33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F23E-99B7-4133-8010-4809BCC0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CESAR ASSIS</dc:creator>
  <cp:keywords/>
  <dc:description/>
  <cp:lastModifiedBy>JORGE CESAR ASSIS</cp:lastModifiedBy>
  <cp:revision>2</cp:revision>
  <dcterms:created xsi:type="dcterms:W3CDTF">2024-06-10T19:41:00Z</dcterms:created>
  <dcterms:modified xsi:type="dcterms:W3CDTF">2024-06-10T19:41:00Z</dcterms:modified>
</cp:coreProperties>
</file>